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CD8" w:rsidRDefault="00241CD8" w:rsidP="00241CD8">
      <w:pPr>
        <w:jc w:val="both"/>
        <w:rPr>
          <w:bCs/>
          <w:iCs/>
          <w:sz w:val="24"/>
          <w:szCs w:val="24"/>
        </w:rPr>
      </w:pPr>
    </w:p>
    <w:p w:rsidR="00B55AC5" w:rsidRPr="00617298" w:rsidRDefault="00B55AC5" w:rsidP="00B55AC5">
      <w:pPr>
        <w:ind w:left="6237"/>
        <w:jc w:val="both"/>
        <w:rPr>
          <w:bCs/>
          <w:iCs/>
          <w:sz w:val="24"/>
          <w:szCs w:val="24"/>
        </w:rPr>
      </w:pPr>
      <w:r w:rsidRPr="00617298">
        <w:rPr>
          <w:bCs/>
          <w:iCs/>
          <w:sz w:val="24"/>
          <w:szCs w:val="24"/>
        </w:rPr>
        <w:t xml:space="preserve">Приложение №3 </w:t>
      </w:r>
    </w:p>
    <w:p w:rsidR="00B55AC5" w:rsidRPr="00617298" w:rsidRDefault="00B55AC5" w:rsidP="00B55AC5">
      <w:pPr>
        <w:ind w:left="6237"/>
        <w:jc w:val="both"/>
        <w:rPr>
          <w:bCs/>
          <w:iCs/>
          <w:sz w:val="24"/>
          <w:szCs w:val="24"/>
        </w:rPr>
      </w:pPr>
      <w:r w:rsidRPr="00617298">
        <w:rPr>
          <w:bCs/>
          <w:iCs/>
          <w:sz w:val="24"/>
          <w:szCs w:val="24"/>
        </w:rPr>
        <w:t xml:space="preserve">к приказу РСТ Республики Калмыкия </w:t>
      </w:r>
    </w:p>
    <w:p w:rsidR="00B55AC5" w:rsidRPr="00617298" w:rsidRDefault="00B55AC5" w:rsidP="00B55AC5">
      <w:pPr>
        <w:ind w:left="6237"/>
        <w:jc w:val="both"/>
        <w:rPr>
          <w:bCs/>
          <w:iCs/>
          <w:color w:val="FF0000"/>
          <w:sz w:val="24"/>
          <w:szCs w:val="24"/>
        </w:rPr>
      </w:pPr>
      <w:r w:rsidRPr="00617298">
        <w:rPr>
          <w:sz w:val="24"/>
          <w:szCs w:val="24"/>
        </w:rPr>
        <w:t>от</w:t>
      </w:r>
      <w:r w:rsidR="005203EC">
        <w:rPr>
          <w:sz w:val="24"/>
          <w:szCs w:val="24"/>
        </w:rPr>
        <w:t xml:space="preserve"> </w:t>
      </w:r>
      <w:r w:rsidRPr="00617298">
        <w:rPr>
          <w:sz w:val="24"/>
          <w:szCs w:val="24"/>
        </w:rPr>
        <w:t>.</w:t>
      </w:r>
      <w:r w:rsidR="00DA20F4">
        <w:rPr>
          <w:sz w:val="24"/>
          <w:szCs w:val="24"/>
        </w:rPr>
        <w:t>12</w:t>
      </w:r>
      <w:r w:rsidRPr="00617298">
        <w:rPr>
          <w:sz w:val="24"/>
          <w:szCs w:val="24"/>
        </w:rPr>
        <w:t>.20</w:t>
      </w:r>
      <w:r w:rsidR="00D410C3">
        <w:rPr>
          <w:sz w:val="24"/>
          <w:szCs w:val="24"/>
        </w:rPr>
        <w:t>20</w:t>
      </w:r>
      <w:r w:rsidR="005E2B19">
        <w:rPr>
          <w:sz w:val="24"/>
          <w:szCs w:val="24"/>
        </w:rPr>
        <w:t xml:space="preserve"> № </w:t>
      </w:r>
      <w:r w:rsidRPr="00617298">
        <w:rPr>
          <w:sz w:val="24"/>
          <w:szCs w:val="24"/>
        </w:rPr>
        <w:t>-п/</w:t>
      </w:r>
      <w:r w:rsidR="005E0BD1">
        <w:rPr>
          <w:sz w:val="24"/>
          <w:szCs w:val="24"/>
        </w:rPr>
        <w:t>тп</w:t>
      </w:r>
      <w:r w:rsidRPr="00617298">
        <w:rPr>
          <w:sz w:val="24"/>
          <w:szCs w:val="24"/>
        </w:rPr>
        <w:t>э</w:t>
      </w:r>
    </w:p>
    <w:p w:rsidR="00672508" w:rsidRDefault="00672508" w:rsidP="007E30E0">
      <w:pPr>
        <w:spacing w:before="100" w:beforeAutospacing="1" w:after="100" w:afterAutospacing="1"/>
        <w:ind w:firstLine="54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Формула п</w:t>
      </w:r>
      <w:r w:rsidR="0040213D">
        <w:rPr>
          <w:sz w:val="24"/>
          <w:szCs w:val="24"/>
        </w:rPr>
        <w:t>лат</w:t>
      </w:r>
      <w:r>
        <w:rPr>
          <w:sz w:val="24"/>
          <w:szCs w:val="24"/>
        </w:rPr>
        <w:t>ы</w:t>
      </w:r>
      <w:r w:rsidR="00AC3B4C" w:rsidRPr="00610643">
        <w:rPr>
          <w:sz w:val="24"/>
          <w:szCs w:val="24"/>
        </w:rPr>
        <w:t xml:space="preserve"> за технологическое присоединение</w:t>
      </w:r>
      <w:r w:rsidR="00610643" w:rsidRPr="00610643">
        <w:rPr>
          <w:sz w:val="24"/>
          <w:szCs w:val="24"/>
        </w:rPr>
        <w:t xml:space="preserve"> </w:t>
      </w:r>
    </w:p>
    <w:p w:rsidR="00672508" w:rsidRDefault="00A52E73" w:rsidP="00672508">
      <w:pPr>
        <w:spacing w:before="100" w:beforeAutospacing="1" w:after="100" w:afterAutospacing="1"/>
        <w:ind w:firstLine="540"/>
        <w:jc w:val="center"/>
        <w:outlineLvl w:val="1"/>
        <w:rPr>
          <w:sz w:val="24"/>
          <w:szCs w:val="24"/>
        </w:rPr>
      </w:pPr>
      <w:r>
        <w:rPr>
          <w:color w:val="000000"/>
          <w:sz w:val="24"/>
          <w:szCs w:val="24"/>
        </w:rPr>
        <w:t>к р</w:t>
      </w:r>
      <w:r>
        <w:rPr>
          <w:sz w:val="24"/>
          <w:szCs w:val="24"/>
        </w:rPr>
        <w:t xml:space="preserve">аспределительным </w:t>
      </w:r>
      <w:r w:rsidRPr="0022382D">
        <w:rPr>
          <w:sz w:val="24"/>
          <w:szCs w:val="24"/>
        </w:rPr>
        <w:t>электрическим сетям</w:t>
      </w:r>
      <w:r>
        <w:rPr>
          <w:sz w:val="24"/>
          <w:szCs w:val="24"/>
        </w:rPr>
        <w:t xml:space="preserve"> </w:t>
      </w:r>
    </w:p>
    <w:p w:rsidR="003B3516" w:rsidRPr="00520F9A" w:rsidRDefault="003B3516" w:rsidP="00672508">
      <w:pPr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0" w:firstLine="540"/>
        <w:jc w:val="both"/>
        <w:outlineLvl w:val="1"/>
        <w:rPr>
          <w:rFonts w:eastAsia="Calibri"/>
          <w:sz w:val="24"/>
          <w:szCs w:val="24"/>
        </w:rPr>
      </w:pPr>
      <w:r w:rsidRPr="00520F9A">
        <w:rPr>
          <w:rFonts w:eastAsia="Calibri"/>
          <w:sz w:val="24"/>
          <w:szCs w:val="24"/>
        </w:rPr>
        <w:t xml:space="preserve">Размер платы за технологическое присоединение </w:t>
      </w:r>
      <w:r w:rsidR="00672508">
        <w:rPr>
          <w:rFonts w:eastAsia="Calibri"/>
          <w:sz w:val="24"/>
          <w:szCs w:val="24"/>
        </w:rPr>
        <w:t>посредством п</w:t>
      </w:r>
      <w:r w:rsidR="00A14D23" w:rsidRPr="00520F9A">
        <w:rPr>
          <w:rFonts w:eastAsia="Calibri"/>
          <w:sz w:val="24"/>
          <w:szCs w:val="24"/>
        </w:rPr>
        <w:t>рименени</w:t>
      </w:r>
      <w:r w:rsidR="00672508">
        <w:rPr>
          <w:rFonts w:eastAsia="Calibri"/>
          <w:sz w:val="24"/>
          <w:szCs w:val="24"/>
        </w:rPr>
        <w:t>я</w:t>
      </w:r>
      <w:r w:rsidRPr="00520F9A">
        <w:rPr>
          <w:rFonts w:eastAsia="Calibri"/>
          <w:sz w:val="24"/>
          <w:szCs w:val="24"/>
        </w:rPr>
        <w:t xml:space="preserve"> стандартизированных тарифных ставок и </w:t>
      </w:r>
      <w:r w:rsidR="00A14D23" w:rsidRPr="00520F9A">
        <w:rPr>
          <w:rFonts w:eastAsia="Calibri"/>
          <w:sz w:val="24"/>
          <w:szCs w:val="24"/>
        </w:rPr>
        <w:t>исходя из</w:t>
      </w:r>
      <w:r w:rsidR="005F776F" w:rsidRPr="00520F9A">
        <w:rPr>
          <w:rFonts w:eastAsia="Calibri"/>
          <w:sz w:val="24"/>
          <w:szCs w:val="24"/>
        </w:rPr>
        <w:t xml:space="preserve"> способа технологического присоединения к электрическим сетям сетевой организации и реализации соответствующих мероприятий, </w:t>
      </w:r>
      <w:r w:rsidR="00520F9A" w:rsidRPr="00520F9A">
        <w:rPr>
          <w:rFonts w:eastAsia="Calibri"/>
          <w:sz w:val="24"/>
          <w:szCs w:val="24"/>
        </w:rPr>
        <w:t xml:space="preserve">по третьей категории надежности электроснабжения  </w:t>
      </w:r>
      <w:r w:rsidRPr="00520F9A">
        <w:rPr>
          <w:rFonts w:eastAsia="Calibri"/>
          <w:sz w:val="24"/>
          <w:szCs w:val="24"/>
        </w:rPr>
        <w:t>в виде формул</w:t>
      </w:r>
      <w:r w:rsidR="00A14D23" w:rsidRPr="00520F9A">
        <w:rPr>
          <w:rFonts w:eastAsia="Calibri"/>
          <w:sz w:val="24"/>
          <w:szCs w:val="24"/>
        </w:rPr>
        <w:t>ы</w:t>
      </w:r>
      <w:r w:rsidRPr="00520F9A">
        <w:rPr>
          <w:rFonts w:eastAsia="Calibri"/>
          <w:sz w:val="24"/>
          <w:szCs w:val="24"/>
        </w:rPr>
        <w:t xml:space="preserve">: </w:t>
      </w:r>
    </w:p>
    <w:p w:rsidR="00E82A6D" w:rsidRDefault="003B3516" w:rsidP="00E82A6D">
      <w:pPr>
        <w:spacing w:before="100" w:beforeAutospacing="1" w:after="100" w:afterAutospacing="1"/>
        <w:jc w:val="center"/>
        <w:outlineLvl w:val="1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Р</w:t>
      </w:r>
      <w:r w:rsidR="00A67BE2">
        <w:rPr>
          <w:sz w:val="24"/>
          <w:szCs w:val="24"/>
          <w:vertAlign w:val="subscript"/>
          <w:lang w:val="en-US"/>
        </w:rPr>
        <w:t>i</w:t>
      </w:r>
      <w:r w:rsidR="0081170D" w:rsidRPr="0081170D">
        <w:rPr>
          <w:sz w:val="24"/>
          <w:szCs w:val="24"/>
          <w:lang w:val="en-US"/>
        </w:rPr>
        <w:t xml:space="preserve"> </w:t>
      </w:r>
      <w:r w:rsidRPr="003B3516">
        <w:rPr>
          <w:sz w:val="24"/>
          <w:szCs w:val="24"/>
          <w:lang w:val="en-US"/>
        </w:rPr>
        <w:t>=</w:t>
      </w:r>
      <w:r w:rsidR="0081170D" w:rsidRPr="0081170D">
        <w:rPr>
          <w:sz w:val="24"/>
          <w:szCs w:val="24"/>
          <w:lang w:val="en-US"/>
        </w:rPr>
        <w:t xml:space="preserve"> </w:t>
      </w:r>
      <w:r w:rsidRPr="005D4743">
        <w:rPr>
          <w:sz w:val="24"/>
          <w:szCs w:val="24"/>
        </w:rPr>
        <w:t>С</w:t>
      </w:r>
      <w:r w:rsidRPr="003B3516">
        <w:rPr>
          <w:sz w:val="24"/>
          <w:szCs w:val="24"/>
          <w:vertAlign w:val="subscript"/>
          <w:lang w:val="en-US"/>
        </w:rPr>
        <w:t xml:space="preserve">1 </w:t>
      </w:r>
      <w:r w:rsidR="00803EAE" w:rsidRPr="00962328">
        <w:rPr>
          <w:sz w:val="24"/>
          <w:szCs w:val="24"/>
          <w:lang w:val="en-US"/>
        </w:rPr>
        <w:t>+</w:t>
      </w:r>
      <w:r w:rsidR="00803EAE" w:rsidRPr="003B3516">
        <w:rPr>
          <w:sz w:val="24"/>
          <w:szCs w:val="24"/>
          <w:lang w:val="en-US"/>
        </w:rPr>
        <w:t>((</w:t>
      </w:r>
      <w:r w:rsidR="00803EAE" w:rsidRPr="005D4743">
        <w:rPr>
          <w:sz w:val="24"/>
          <w:szCs w:val="24"/>
        </w:rPr>
        <w:t>С</w:t>
      </w:r>
      <w:r w:rsidR="00803EAE" w:rsidRPr="003B3516">
        <w:rPr>
          <w:sz w:val="24"/>
          <w:szCs w:val="24"/>
          <w:vertAlign w:val="subscript"/>
          <w:lang w:val="en-US"/>
        </w:rPr>
        <w:t>2</w:t>
      </w:r>
      <w:r w:rsidR="00803EAE" w:rsidRPr="005D4743">
        <w:rPr>
          <w:sz w:val="24"/>
          <w:szCs w:val="24"/>
          <w:vertAlign w:val="subscript"/>
          <w:lang w:val="en-US"/>
        </w:rPr>
        <w:t>i</w:t>
      </w:r>
      <w:r w:rsidR="00803EAE" w:rsidRPr="003B3516">
        <w:rPr>
          <w:sz w:val="24"/>
          <w:szCs w:val="24"/>
          <w:lang w:val="en-US"/>
        </w:rPr>
        <w:t>*</w:t>
      </w:r>
      <w:r w:rsidR="00803EAE" w:rsidRPr="005D4743">
        <w:rPr>
          <w:sz w:val="24"/>
          <w:szCs w:val="24"/>
          <w:lang w:val="en-US"/>
        </w:rPr>
        <w:t>L</w:t>
      </w:r>
      <w:r w:rsidR="00803EAE" w:rsidRPr="003B3516">
        <w:rPr>
          <w:sz w:val="24"/>
          <w:szCs w:val="24"/>
          <w:vertAlign w:val="subscript"/>
          <w:lang w:val="en-US"/>
        </w:rPr>
        <w:t>2</w:t>
      </w:r>
      <w:r w:rsidR="00803EAE">
        <w:rPr>
          <w:sz w:val="24"/>
          <w:szCs w:val="24"/>
          <w:vertAlign w:val="subscript"/>
          <w:lang w:val="en-US"/>
        </w:rPr>
        <w:t>i</w:t>
      </w:r>
      <w:r w:rsidR="00803EAE" w:rsidRPr="003B3516">
        <w:rPr>
          <w:sz w:val="24"/>
          <w:szCs w:val="24"/>
          <w:lang w:val="en-US"/>
        </w:rPr>
        <w:t>)</w:t>
      </w:r>
      <w:r w:rsidR="00803EAE" w:rsidRPr="00803EAE">
        <w:rPr>
          <w:sz w:val="24"/>
          <w:szCs w:val="24"/>
          <w:lang w:val="en-US"/>
        </w:rPr>
        <w:t xml:space="preserve"> </w:t>
      </w:r>
      <w:r w:rsidRPr="003B3516">
        <w:rPr>
          <w:sz w:val="24"/>
          <w:szCs w:val="24"/>
          <w:lang w:val="en-US"/>
        </w:rPr>
        <w:t>+</w:t>
      </w:r>
      <w:r w:rsidR="0081170D" w:rsidRPr="0081170D">
        <w:rPr>
          <w:sz w:val="24"/>
          <w:szCs w:val="24"/>
          <w:lang w:val="en-US"/>
        </w:rPr>
        <w:t xml:space="preserve"> </w:t>
      </w:r>
      <w:r w:rsidRPr="003B3516">
        <w:rPr>
          <w:sz w:val="24"/>
          <w:szCs w:val="24"/>
          <w:lang w:val="en-US"/>
        </w:rPr>
        <w:t>(</w:t>
      </w:r>
      <w:r w:rsidRPr="005D4743">
        <w:rPr>
          <w:sz w:val="24"/>
          <w:szCs w:val="24"/>
        </w:rPr>
        <w:t>С</w:t>
      </w:r>
      <w:r w:rsidRPr="003B3516">
        <w:rPr>
          <w:sz w:val="24"/>
          <w:szCs w:val="24"/>
          <w:vertAlign w:val="subscript"/>
          <w:lang w:val="en-US"/>
        </w:rPr>
        <w:t>3</w:t>
      </w:r>
      <w:r w:rsidRPr="005D4743">
        <w:rPr>
          <w:sz w:val="24"/>
          <w:szCs w:val="24"/>
          <w:vertAlign w:val="subscript"/>
          <w:lang w:val="en-US"/>
        </w:rPr>
        <w:t>i</w:t>
      </w:r>
      <w:r w:rsidRPr="003B3516">
        <w:rPr>
          <w:sz w:val="24"/>
          <w:szCs w:val="24"/>
          <w:lang w:val="en-US"/>
        </w:rPr>
        <w:t>*</w:t>
      </w:r>
      <w:r w:rsidRPr="005D4743">
        <w:rPr>
          <w:sz w:val="24"/>
          <w:szCs w:val="24"/>
          <w:lang w:val="en-US"/>
        </w:rPr>
        <w:t>L</w:t>
      </w:r>
      <w:r>
        <w:rPr>
          <w:sz w:val="24"/>
          <w:szCs w:val="24"/>
          <w:vertAlign w:val="subscript"/>
          <w:lang w:val="en-US"/>
        </w:rPr>
        <w:t>3i</w:t>
      </w:r>
      <w:r w:rsidRPr="003B3516">
        <w:rPr>
          <w:sz w:val="24"/>
          <w:szCs w:val="24"/>
          <w:lang w:val="en-US"/>
        </w:rPr>
        <w:t>)</w:t>
      </w:r>
      <w:r w:rsidR="0081170D" w:rsidRPr="0081170D">
        <w:rPr>
          <w:sz w:val="24"/>
          <w:szCs w:val="24"/>
          <w:lang w:val="en-US"/>
        </w:rPr>
        <w:t xml:space="preserve"> </w:t>
      </w:r>
      <w:r w:rsidRPr="003B3516">
        <w:rPr>
          <w:sz w:val="24"/>
          <w:szCs w:val="24"/>
          <w:lang w:val="en-US"/>
        </w:rPr>
        <w:t>+ (</w:t>
      </w:r>
      <w:r w:rsidRPr="005D4743">
        <w:rPr>
          <w:sz w:val="24"/>
          <w:szCs w:val="24"/>
        </w:rPr>
        <w:t>С</w:t>
      </w:r>
      <w:r>
        <w:rPr>
          <w:sz w:val="24"/>
          <w:szCs w:val="24"/>
          <w:vertAlign w:val="subscript"/>
          <w:lang w:val="en-US"/>
        </w:rPr>
        <w:t>4</w:t>
      </w:r>
      <w:r w:rsidRPr="005D4743">
        <w:rPr>
          <w:sz w:val="24"/>
          <w:szCs w:val="24"/>
          <w:vertAlign w:val="subscript"/>
          <w:lang w:val="en-US"/>
        </w:rPr>
        <w:t>i</w:t>
      </w:r>
      <w:r w:rsidRPr="003B3516">
        <w:rPr>
          <w:sz w:val="24"/>
          <w:szCs w:val="24"/>
          <w:lang w:val="en-US"/>
        </w:rPr>
        <w:t>*</w:t>
      </w:r>
      <w:r w:rsidR="006F12CF">
        <w:rPr>
          <w:sz w:val="24"/>
          <w:szCs w:val="24"/>
          <w:lang w:val="en-US"/>
        </w:rPr>
        <w:t>K</w:t>
      </w:r>
      <w:r w:rsidRPr="003B3516">
        <w:rPr>
          <w:sz w:val="24"/>
          <w:szCs w:val="24"/>
          <w:lang w:val="en-US"/>
        </w:rPr>
        <w:t>)</w:t>
      </w:r>
      <w:r w:rsidR="0081170D" w:rsidRPr="0081170D">
        <w:rPr>
          <w:sz w:val="24"/>
          <w:szCs w:val="24"/>
          <w:lang w:val="en-US"/>
        </w:rPr>
        <w:t xml:space="preserve"> </w:t>
      </w:r>
      <w:r w:rsidRPr="003B3516">
        <w:rPr>
          <w:sz w:val="24"/>
          <w:szCs w:val="24"/>
          <w:lang w:val="en-US"/>
        </w:rPr>
        <w:t>+</w:t>
      </w:r>
      <w:r>
        <w:rPr>
          <w:sz w:val="24"/>
          <w:szCs w:val="24"/>
          <w:lang w:val="en-US"/>
        </w:rPr>
        <w:t xml:space="preserve"> </w:t>
      </w:r>
      <w:r w:rsidRPr="003B3516">
        <w:rPr>
          <w:sz w:val="24"/>
          <w:szCs w:val="24"/>
          <w:lang w:val="en-US"/>
        </w:rPr>
        <w:t>(</w:t>
      </w:r>
      <w:r w:rsidRPr="005D4743">
        <w:rPr>
          <w:sz w:val="24"/>
          <w:szCs w:val="24"/>
        </w:rPr>
        <w:t>С</w:t>
      </w:r>
      <w:r w:rsidRPr="003B3516">
        <w:rPr>
          <w:sz w:val="24"/>
          <w:szCs w:val="24"/>
          <w:vertAlign w:val="subscript"/>
          <w:lang w:val="en-US"/>
        </w:rPr>
        <w:t>5</w:t>
      </w:r>
      <w:r w:rsidRPr="005D4743">
        <w:rPr>
          <w:sz w:val="24"/>
          <w:szCs w:val="24"/>
          <w:vertAlign w:val="subscript"/>
          <w:lang w:val="en-US"/>
        </w:rPr>
        <w:t>i</w:t>
      </w:r>
      <w:r w:rsidRPr="003B3516">
        <w:rPr>
          <w:sz w:val="24"/>
          <w:szCs w:val="24"/>
          <w:lang w:val="en-US"/>
        </w:rPr>
        <w:t>*</w:t>
      </w:r>
      <w:r w:rsidRPr="005D4743">
        <w:rPr>
          <w:sz w:val="24"/>
          <w:szCs w:val="24"/>
          <w:lang w:val="en-US"/>
        </w:rPr>
        <w:t>N</w:t>
      </w:r>
      <w:r w:rsidR="00E82A6D">
        <w:rPr>
          <w:sz w:val="24"/>
          <w:szCs w:val="24"/>
          <w:vertAlign w:val="subscript"/>
          <w:lang w:val="en-US"/>
        </w:rPr>
        <w:t>max</w:t>
      </w:r>
      <w:r w:rsidRPr="003B3516">
        <w:rPr>
          <w:sz w:val="24"/>
          <w:szCs w:val="24"/>
          <w:lang w:val="en-US"/>
        </w:rPr>
        <w:t>)</w:t>
      </w:r>
      <w:r w:rsidR="0081170D" w:rsidRPr="0081170D">
        <w:rPr>
          <w:sz w:val="24"/>
          <w:szCs w:val="24"/>
          <w:lang w:val="en-US"/>
        </w:rPr>
        <w:t xml:space="preserve"> </w:t>
      </w:r>
      <w:r w:rsidRPr="003B3516">
        <w:rPr>
          <w:sz w:val="24"/>
          <w:szCs w:val="24"/>
          <w:lang w:val="en-US"/>
        </w:rPr>
        <w:t>+</w:t>
      </w:r>
      <w:r w:rsidR="0081170D" w:rsidRPr="0081170D">
        <w:rPr>
          <w:sz w:val="24"/>
          <w:szCs w:val="24"/>
          <w:lang w:val="en-US"/>
        </w:rPr>
        <w:t xml:space="preserve"> </w:t>
      </w:r>
      <w:r w:rsidRPr="003B3516">
        <w:rPr>
          <w:sz w:val="24"/>
          <w:szCs w:val="24"/>
          <w:lang w:val="en-US"/>
        </w:rPr>
        <w:t>(</w:t>
      </w:r>
      <w:r w:rsidRPr="005D4743">
        <w:rPr>
          <w:sz w:val="24"/>
          <w:szCs w:val="24"/>
        </w:rPr>
        <w:t>С</w:t>
      </w:r>
      <w:r>
        <w:rPr>
          <w:sz w:val="24"/>
          <w:szCs w:val="24"/>
          <w:vertAlign w:val="subscript"/>
          <w:lang w:val="en-US"/>
        </w:rPr>
        <w:t>6</w:t>
      </w:r>
      <w:r w:rsidRPr="005D4743">
        <w:rPr>
          <w:sz w:val="24"/>
          <w:szCs w:val="24"/>
          <w:vertAlign w:val="subscript"/>
          <w:lang w:val="en-US"/>
        </w:rPr>
        <w:t>i</w:t>
      </w:r>
      <w:r w:rsidRPr="003B3516">
        <w:rPr>
          <w:sz w:val="24"/>
          <w:szCs w:val="24"/>
          <w:lang w:val="en-US"/>
        </w:rPr>
        <w:t>*</w:t>
      </w:r>
      <w:r w:rsidRPr="005D4743">
        <w:rPr>
          <w:sz w:val="24"/>
          <w:szCs w:val="24"/>
          <w:lang w:val="en-US"/>
        </w:rPr>
        <w:t>N</w:t>
      </w:r>
      <w:r w:rsidR="00E82A6D">
        <w:rPr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  <w:lang w:val="en-US"/>
        </w:rPr>
        <w:t>)</w:t>
      </w:r>
      <w:r w:rsidR="0081170D" w:rsidRPr="0081170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+</w:t>
      </w:r>
      <w:r w:rsidR="0081170D" w:rsidRPr="0081170D">
        <w:rPr>
          <w:sz w:val="24"/>
          <w:szCs w:val="24"/>
          <w:lang w:val="en-US"/>
        </w:rPr>
        <w:t xml:space="preserve"> </w:t>
      </w:r>
      <w:r w:rsidRPr="003B3516">
        <w:rPr>
          <w:sz w:val="24"/>
          <w:szCs w:val="24"/>
          <w:lang w:val="en-US"/>
        </w:rPr>
        <w:t>(</w:t>
      </w:r>
      <w:r w:rsidRPr="005D4743">
        <w:rPr>
          <w:rFonts w:eastAsiaTheme="minorHAnsi"/>
          <w:sz w:val="24"/>
          <w:szCs w:val="24"/>
          <w:lang w:eastAsia="en-US"/>
        </w:rPr>
        <w:t>С</w:t>
      </w:r>
      <w:r w:rsidRPr="003B3516">
        <w:rPr>
          <w:rFonts w:eastAsiaTheme="minorHAnsi"/>
          <w:sz w:val="24"/>
          <w:szCs w:val="24"/>
          <w:vertAlign w:val="subscript"/>
          <w:lang w:val="en-US" w:eastAsia="en-US"/>
        </w:rPr>
        <w:t>7</w:t>
      </w:r>
      <w:r w:rsidRPr="005D4743">
        <w:rPr>
          <w:rFonts w:eastAsiaTheme="minorHAnsi"/>
          <w:sz w:val="24"/>
          <w:szCs w:val="24"/>
          <w:vertAlign w:val="subscript"/>
          <w:lang w:val="en-US" w:eastAsia="en-US"/>
        </w:rPr>
        <w:t>i</w:t>
      </w:r>
      <w:r w:rsidRPr="003B3516">
        <w:rPr>
          <w:sz w:val="24"/>
          <w:szCs w:val="24"/>
          <w:lang w:val="en-US"/>
        </w:rPr>
        <w:t>*</w:t>
      </w:r>
      <w:r w:rsidRPr="003B3516">
        <w:rPr>
          <w:rFonts w:eastAsiaTheme="minorHAnsi"/>
          <w:sz w:val="24"/>
          <w:szCs w:val="24"/>
          <w:lang w:val="en-US" w:eastAsia="en-US"/>
        </w:rPr>
        <w:t>N</w:t>
      </w:r>
      <w:r w:rsidR="00E82A6D">
        <w:rPr>
          <w:rFonts w:eastAsiaTheme="minorHAnsi"/>
          <w:sz w:val="24"/>
          <w:szCs w:val="24"/>
          <w:vertAlign w:val="subscript"/>
          <w:lang w:val="en-US" w:eastAsia="en-US"/>
        </w:rPr>
        <w:t>max</w:t>
      </w:r>
      <w:r w:rsidRPr="003B3516">
        <w:rPr>
          <w:sz w:val="24"/>
          <w:szCs w:val="24"/>
          <w:lang w:val="en-US"/>
        </w:rPr>
        <w:t>))</w:t>
      </w:r>
      <w:r w:rsidR="00E82A6D">
        <w:rPr>
          <w:sz w:val="24"/>
          <w:szCs w:val="24"/>
          <w:lang w:val="en-US"/>
        </w:rPr>
        <w:t>*</w:t>
      </w:r>
    </w:p>
    <w:p w:rsidR="003B3516" w:rsidRPr="00803EAE" w:rsidRDefault="003B3516" w:rsidP="00E82A6D">
      <w:pPr>
        <w:spacing w:before="100" w:beforeAutospacing="1" w:after="100" w:afterAutospacing="1"/>
        <w:jc w:val="center"/>
        <w:outlineLvl w:val="1"/>
        <w:rPr>
          <w:sz w:val="24"/>
          <w:szCs w:val="24"/>
          <w:lang w:val="en-US"/>
        </w:rPr>
      </w:pPr>
      <w:r w:rsidRPr="00803EAE">
        <w:rPr>
          <w:sz w:val="24"/>
          <w:szCs w:val="24"/>
          <w:lang w:val="en-US"/>
        </w:rPr>
        <w:t>*</w:t>
      </w:r>
      <w:r w:rsidRPr="005D4743">
        <w:rPr>
          <w:position w:val="-40"/>
          <w:sz w:val="24"/>
          <w:szCs w:val="24"/>
        </w:rPr>
        <w:object w:dxaOrig="298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45.75pt" o:ole="">
            <v:imagedata r:id="rId8" o:title=""/>
          </v:shape>
          <o:OLEObject Type="Embed" ProgID="Equation.3" ShapeID="_x0000_i1025" DrawAspect="Content" ObjectID="_1667053069" r:id="rId9"/>
        </w:object>
      </w:r>
      <w:r w:rsidR="00803EAE" w:rsidRPr="00803EAE">
        <w:rPr>
          <w:sz w:val="24"/>
          <w:szCs w:val="24"/>
          <w:lang w:val="en-US"/>
        </w:rPr>
        <w:t xml:space="preserve">+ </w:t>
      </w:r>
      <w:r w:rsidR="00803EAE" w:rsidRPr="005D4743">
        <w:rPr>
          <w:sz w:val="24"/>
          <w:szCs w:val="24"/>
        </w:rPr>
        <w:t>С</w:t>
      </w:r>
      <w:r w:rsidR="00803EAE">
        <w:rPr>
          <w:sz w:val="24"/>
          <w:szCs w:val="24"/>
          <w:vertAlign w:val="subscript"/>
          <w:lang w:val="en-US"/>
        </w:rPr>
        <w:t>8</w:t>
      </w:r>
      <w:r w:rsidR="00803EAE" w:rsidRPr="005D4743">
        <w:rPr>
          <w:sz w:val="24"/>
          <w:szCs w:val="24"/>
          <w:vertAlign w:val="subscript"/>
          <w:lang w:val="en-US"/>
        </w:rPr>
        <w:t>i</w:t>
      </w:r>
      <w:r w:rsidR="00803EAE" w:rsidRPr="0081170D">
        <w:rPr>
          <w:sz w:val="24"/>
          <w:szCs w:val="24"/>
          <w:lang w:val="en-US"/>
        </w:rPr>
        <w:t xml:space="preserve"> </w:t>
      </w:r>
      <w:r w:rsidR="00803EAE" w:rsidRPr="00962328">
        <w:rPr>
          <w:sz w:val="24"/>
          <w:szCs w:val="24"/>
          <w:lang w:val="en-US"/>
        </w:rPr>
        <w:t>*</w:t>
      </w:r>
      <w:r w:rsidR="00803EAE">
        <w:rPr>
          <w:sz w:val="24"/>
          <w:szCs w:val="24"/>
          <w:lang w:val="en-US"/>
        </w:rPr>
        <w:t>R</w:t>
      </w:r>
      <w:r w:rsidR="00803EAE">
        <w:rPr>
          <w:sz w:val="24"/>
          <w:szCs w:val="24"/>
        </w:rPr>
        <w:t xml:space="preserve">   </w:t>
      </w:r>
      <w:r w:rsidRPr="00803EAE">
        <w:rPr>
          <w:position w:val="-40"/>
          <w:sz w:val="24"/>
          <w:szCs w:val="24"/>
          <w:lang w:val="en-US"/>
        </w:rPr>
        <w:t>,</w:t>
      </w:r>
      <w:r w:rsidR="00803EAE">
        <w:rPr>
          <w:position w:val="-40"/>
          <w:sz w:val="24"/>
          <w:szCs w:val="24"/>
        </w:rPr>
        <w:t xml:space="preserve">   </w:t>
      </w:r>
      <w:r w:rsidRPr="00803EAE">
        <w:rPr>
          <w:rFonts w:cs="Arial"/>
          <w:sz w:val="24"/>
          <w:szCs w:val="24"/>
          <w:lang w:val="en-US"/>
        </w:rPr>
        <w:t>(</w:t>
      </w:r>
      <w:r w:rsidRPr="005D4743">
        <w:rPr>
          <w:rFonts w:cs="Arial"/>
          <w:sz w:val="24"/>
          <w:szCs w:val="24"/>
        </w:rPr>
        <w:t>руб</w:t>
      </w:r>
      <w:r w:rsidRPr="00803EAE">
        <w:rPr>
          <w:rFonts w:cs="Arial"/>
          <w:sz w:val="24"/>
          <w:szCs w:val="24"/>
          <w:lang w:val="en-US"/>
        </w:rPr>
        <w:t>.) (1)</w:t>
      </w:r>
    </w:p>
    <w:p w:rsidR="003B3516" w:rsidRDefault="003B3516" w:rsidP="00E33F78">
      <w:pPr>
        <w:jc w:val="both"/>
        <w:rPr>
          <w:sz w:val="24"/>
          <w:szCs w:val="24"/>
        </w:rPr>
      </w:pPr>
      <w:r w:rsidRPr="005D4743">
        <w:rPr>
          <w:sz w:val="24"/>
          <w:szCs w:val="24"/>
        </w:rPr>
        <w:t xml:space="preserve">где: </w:t>
      </w:r>
    </w:p>
    <w:p w:rsidR="006F12CF" w:rsidRPr="005D4743" w:rsidRDefault="006F12CF" w:rsidP="003B351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A67BE2"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</w:rPr>
        <w:t xml:space="preserve"> – плата за технологическое присоединение</w:t>
      </w:r>
      <w:r w:rsidR="005342CD">
        <w:rPr>
          <w:sz w:val="24"/>
          <w:szCs w:val="24"/>
        </w:rPr>
        <w:t>, рассчитанная на основании стандартизированных тарифных ставок</w:t>
      </w:r>
      <w:r>
        <w:rPr>
          <w:sz w:val="24"/>
          <w:szCs w:val="24"/>
        </w:rPr>
        <w:t>, руб.</w:t>
      </w:r>
      <w:r w:rsidR="005342CD">
        <w:rPr>
          <w:sz w:val="24"/>
          <w:szCs w:val="24"/>
        </w:rPr>
        <w:t>;</w:t>
      </w:r>
    </w:p>
    <w:p w:rsidR="003B3516" w:rsidRPr="005D4743" w:rsidRDefault="003B3516" w:rsidP="003B351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D4743">
        <w:rPr>
          <w:rFonts w:eastAsiaTheme="minorHAnsi"/>
          <w:sz w:val="24"/>
          <w:szCs w:val="24"/>
          <w:lang w:eastAsia="en-US"/>
        </w:rPr>
        <w:t>С</w:t>
      </w:r>
      <w:r w:rsidRPr="005D4743">
        <w:rPr>
          <w:rFonts w:eastAsiaTheme="minorHAnsi"/>
          <w:sz w:val="24"/>
          <w:szCs w:val="24"/>
          <w:vertAlign w:val="subscript"/>
          <w:lang w:eastAsia="en-US"/>
        </w:rPr>
        <w:t>1</w:t>
      </w:r>
      <w:r w:rsidRPr="005D4743">
        <w:rPr>
          <w:sz w:val="24"/>
          <w:szCs w:val="24"/>
        </w:rPr>
        <w:t>- 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указанных в п. 16  (кроме п.п. "б") Методических указаний по определению размера платы за технологическое присоединение к электрическим сетям, утвержденных приказом ФАС России от 29 августа 2017 года № 1135/17,</w:t>
      </w:r>
      <w:r w:rsidR="006F12CF">
        <w:rPr>
          <w:sz w:val="24"/>
          <w:szCs w:val="24"/>
        </w:rPr>
        <w:t xml:space="preserve"> </w:t>
      </w:r>
      <w:r w:rsidRPr="005D4743">
        <w:rPr>
          <w:sz w:val="24"/>
          <w:szCs w:val="24"/>
        </w:rPr>
        <w:t>в расчете на одно присоединение, (руб./на одно присоединение) в текущих ценах;</w:t>
      </w:r>
    </w:p>
    <w:p w:rsidR="003B3516" w:rsidRPr="005D4743" w:rsidRDefault="003B3516" w:rsidP="003B351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rFonts w:eastAsiaTheme="minorHAnsi"/>
          <w:sz w:val="24"/>
          <w:szCs w:val="24"/>
          <w:lang w:eastAsia="en-US"/>
        </w:rPr>
        <w:t>С</w:t>
      </w:r>
      <w:r w:rsidRPr="005D4743">
        <w:rPr>
          <w:rFonts w:eastAsiaTheme="minorHAnsi"/>
          <w:sz w:val="24"/>
          <w:szCs w:val="24"/>
          <w:vertAlign w:val="subscript"/>
          <w:lang w:eastAsia="en-US"/>
        </w:rPr>
        <w:t>2i</w:t>
      </w:r>
      <w:r w:rsidRPr="005D4743">
        <w:rPr>
          <w:rFonts w:eastAsiaTheme="minorHAnsi"/>
          <w:sz w:val="24"/>
          <w:szCs w:val="24"/>
          <w:lang w:eastAsia="en-US"/>
        </w:rPr>
        <w:t xml:space="preserve"> - стандартизированная тарифная ставка на покрытие расходов сетевой организации на строительство воздушных линий электропередачи на i-м уровне напряжения в расчете на 1 км линий (руб./км), в текущих ценах;</w:t>
      </w:r>
    </w:p>
    <w:p w:rsidR="003B3516" w:rsidRDefault="003B3516" w:rsidP="003B351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rFonts w:eastAsiaTheme="minorHAnsi"/>
          <w:sz w:val="24"/>
          <w:szCs w:val="24"/>
          <w:lang w:eastAsia="en-US"/>
        </w:rPr>
        <w:t>С</w:t>
      </w:r>
      <w:r w:rsidRPr="005D4743">
        <w:rPr>
          <w:rFonts w:eastAsiaTheme="minorHAnsi"/>
          <w:sz w:val="24"/>
          <w:szCs w:val="24"/>
          <w:vertAlign w:val="subscript"/>
          <w:lang w:eastAsia="en-US"/>
        </w:rPr>
        <w:t>3i</w:t>
      </w:r>
      <w:r w:rsidRPr="005D4743">
        <w:rPr>
          <w:rFonts w:eastAsiaTheme="minorHAnsi"/>
          <w:sz w:val="24"/>
          <w:szCs w:val="24"/>
          <w:lang w:eastAsia="en-US"/>
        </w:rPr>
        <w:t xml:space="preserve"> - стандартизированная тарифная ставка на покрытие расходов сетевой организации на строительство кабельных линий электропередачи на i-м уровне напряжения в расчете на 1 км линий (руб./км), в текущих ценах;</w:t>
      </w:r>
    </w:p>
    <w:p w:rsidR="003B3516" w:rsidRDefault="003B3516" w:rsidP="003B351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rFonts w:eastAsiaTheme="minorHAnsi"/>
          <w:sz w:val="24"/>
          <w:szCs w:val="24"/>
          <w:lang w:eastAsia="en-US"/>
        </w:rPr>
        <w:t>С</w:t>
      </w:r>
      <w:r w:rsidR="006F12CF">
        <w:rPr>
          <w:rFonts w:eastAsiaTheme="minorHAnsi"/>
          <w:sz w:val="24"/>
          <w:szCs w:val="24"/>
          <w:vertAlign w:val="subscript"/>
          <w:lang w:eastAsia="en-US"/>
        </w:rPr>
        <w:t>4</w:t>
      </w:r>
      <w:r w:rsidR="006F12CF">
        <w:rPr>
          <w:rFonts w:eastAsiaTheme="minorHAnsi"/>
          <w:sz w:val="24"/>
          <w:szCs w:val="24"/>
          <w:vertAlign w:val="subscript"/>
          <w:lang w:val="en-US" w:eastAsia="en-US"/>
        </w:rPr>
        <w:t>i</w:t>
      </w:r>
      <w:r w:rsidRPr="005D4743">
        <w:rPr>
          <w:rFonts w:eastAsiaTheme="minorHAnsi"/>
          <w:sz w:val="24"/>
          <w:szCs w:val="24"/>
          <w:lang w:eastAsia="en-US"/>
        </w:rPr>
        <w:t xml:space="preserve"> - стандартизированная тарифная ставка на покрытие расходов сетевой организации на строительство </w:t>
      </w:r>
      <w:r w:rsidR="006F12CF">
        <w:rPr>
          <w:rFonts w:eastAsiaTheme="minorHAnsi"/>
          <w:sz w:val="24"/>
          <w:szCs w:val="24"/>
          <w:lang w:eastAsia="en-US"/>
        </w:rPr>
        <w:t>пунктов секционирования</w:t>
      </w:r>
      <w:r w:rsidR="005F776F">
        <w:rPr>
          <w:rFonts w:eastAsiaTheme="minorHAnsi"/>
          <w:sz w:val="24"/>
          <w:szCs w:val="24"/>
          <w:lang w:eastAsia="en-US"/>
        </w:rPr>
        <w:t xml:space="preserve"> </w:t>
      </w:r>
      <w:r w:rsidR="006F12CF">
        <w:rPr>
          <w:rFonts w:eastAsiaTheme="minorHAnsi"/>
          <w:sz w:val="24"/>
          <w:szCs w:val="24"/>
          <w:lang w:eastAsia="en-US"/>
        </w:rPr>
        <w:t>(реклоузеров, распределительных пунктов, подключаемых пунктов)</w:t>
      </w:r>
      <w:r w:rsidRPr="005D4743">
        <w:rPr>
          <w:rFonts w:eastAsiaTheme="minorHAnsi"/>
          <w:sz w:val="24"/>
          <w:szCs w:val="24"/>
          <w:lang w:eastAsia="en-US"/>
        </w:rPr>
        <w:t xml:space="preserve"> на i-м уровне напряжения в расчете на </w:t>
      </w:r>
      <w:r w:rsidR="006F12CF">
        <w:rPr>
          <w:rFonts w:eastAsiaTheme="minorHAnsi"/>
          <w:sz w:val="24"/>
          <w:szCs w:val="24"/>
          <w:lang w:eastAsia="en-US"/>
        </w:rPr>
        <w:t>одну единицу</w:t>
      </w:r>
      <w:r w:rsidRPr="005D4743">
        <w:rPr>
          <w:rFonts w:eastAsiaTheme="minorHAnsi"/>
          <w:sz w:val="24"/>
          <w:szCs w:val="24"/>
          <w:lang w:eastAsia="en-US"/>
        </w:rPr>
        <w:t xml:space="preserve"> (руб./</w:t>
      </w:r>
      <w:r w:rsidR="005F776F">
        <w:rPr>
          <w:rFonts w:eastAsiaTheme="minorHAnsi"/>
          <w:sz w:val="24"/>
          <w:szCs w:val="24"/>
          <w:lang w:eastAsia="en-US"/>
        </w:rPr>
        <w:t>шт.</w:t>
      </w:r>
      <w:r w:rsidRPr="005D4743">
        <w:rPr>
          <w:rFonts w:eastAsiaTheme="minorHAnsi"/>
          <w:sz w:val="24"/>
          <w:szCs w:val="24"/>
          <w:lang w:eastAsia="en-US"/>
        </w:rPr>
        <w:t>), в текущих ценах;</w:t>
      </w:r>
    </w:p>
    <w:p w:rsidR="003B3516" w:rsidRDefault="003B3516" w:rsidP="003B351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rFonts w:eastAsiaTheme="minorHAnsi"/>
          <w:sz w:val="24"/>
          <w:szCs w:val="24"/>
          <w:lang w:eastAsia="en-US"/>
        </w:rPr>
        <w:t>С</w:t>
      </w:r>
      <w:r w:rsidRPr="005D4743">
        <w:rPr>
          <w:rFonts w:eastAsiaTheme="minorHAnsi"/>
          <w:sz w:val="24"/>
          <w:szCs w:val="24"/>
          <w:vertAlign w:val="subscript"/>
          <w:lang w:eastAsia="en-US"/>
        </w:rPr>
        <w:t>5i</w:t>
      </w:r>
      <w:r w:rsidRPr="005D4743">
        <w:rPr>
          <w:rFonts w:eastAsiaTheme="minorHAnsi"/>
          <w:sz w:val="24"/>
          <w:szCs w:val="24"/>
          <w:lang w:eastAsia="en-US"/>
        </w:rPr>
        <w:t xml:space="preserve"> - стандартизированная тарифная ставка на покрытие расходов сетевой организации на строительство трансформаторных подстанций (ТП), за исключением распределительных трансформаторных подстанций (РТП), с уровнем напряжения до 35 кВ </w:t>
      </w:r>
      <w:r w:rsidRPr="005D4743">
        <w:rPr>
          <w:sz w:val="24"/>
          <w:szCs w:val="24"/>
        </w:rPr>
        <w:t xml:space="preserve">в расчете на 1 кВт максимальной мощности </w:t>
      </w:r>
      <w:r w:rsidRPr="005D4743">
        <w:rPr>
          <w:rFonts w:eastAsia="Calibri"/>
          <w:sz w:val="24"/>
          <w:szCs w:val="24"/>
          <w:lang w:eastAsia="en-US"/>
        </w:rPr>
        <w:t xml:space="preserve"> (руб./кВт),</w:t>
      </w:r>
      <w:r w:rsidRPr="005D4743">
        <w:rPr>
          <w:rFonts w:eastAsiaTheme="minorHAnsi"/>
          <w:sz w:val="24"/>
          <w:szCs w:val="24"/>
          <w:lang w:eastAsia="en-US"/>
        </w:rPr>
        <w:t xml:space="preserve"> в текущих ценах;</w:t>
      </w:r>
    </w:p>
    <w:p w:rsidR="003B3516" w:rsidRDefault="003B3516" w:rsidP="003B351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rFonts w:eastAsiaTheme="minorHAnsi"/>
          <w:sz w:val="24"/>
          <w:szCs w:val="24"/>
          <w:lang w:eastAsia="en-US"/>
        </w:rPr>
        <w:t>С</w:t>
      </w:r>
      <w:r>
        <w:rPr>
          <w:rFonts w:eastAsiaTheme="minorHAnsi"/>
          <w:sz w:val="24"/>
          <w:szCs w:val="24"/>
          <w:vertAlign w:val="subscript"/>
          <w:lang w:eastAsia="en-US"/>
        </w:rPr>
        <w:t>6</w:t>
      </w:r>
      <w:r w:rsidRPr="005D4743">
        <w:rPr>
          <w:rFonts w:eastAsiaTheme="minorHAnsi"/>
          <w:sz w:val="24"/>
          <w:szCs w:val="24"/>
          <w:vertAlign w:val="subscript"/>
          <w:lang w:eastAsia="en-US"/>
        </w:rPr>
        <w:t>i</w:t>
      </w:r>
      <w:r w:rsidRPr="005D4743">
        <w:rPr>
          <w:rFonts w:eastAsiaTheme="minorHAnsi"/>
          <w:sz w:val="24"/>
          <w:szCs w:val="24"/>
          <w:lang w:eastAsia="en-US"/>
        </w:rPr>
        <w:t xml:space="preserve"> - стандартизированная тарифная ставка на покрытие расходов сетевой организации на строительство </w:t>
      </w:r>
      <w:r w:rsidR="00720AD3">
        <w:rPr>
          <w:rFonts w:eastAsiaTheme="minorHAnsi"/>
          <w:sz w:val="24"/>
          <w:szCs w:val="24"/>
          <w:lang w:eastAsia="en-US"/>
        </w:rPr>
        <w:t>распределительных</w:t>
      </w:r>
      <w:r w:rsidRPr="005D4743">
        <w:rPr>
          <w:rFonts w:eastAsiaTheme="minorHAnsi"/>
          <w:sz w:val="24"/>
          <w:szCs w:val="24"/>
          <w:lang w:eastAsia="en-US"/>
        </w:rPr>
        <w:t xml:space="preserve"> подстанций (РТП) с уровнем напряжения до 35 кВ </w:t>
      </w:r>
      <w:r w:rsidRPr="005D4743">
        <w:rPr>
          <w:sz w:val="24"/>
          <w:szCs w:val="24"/>
        </w:rPr>
        <w:t xml:space="preserve">в расчете на 1 кВт максимальной мощности </w:t>
      </w:r>
      <w:r w:rsidRPr="005D4743">
        <w:rPr>
          <w:rFonts w:eastAsia="Calibri"/>
          <w:sz w:val="24"/>
          <w:szCs w:val="24"/>
          <w:lang w:eastAsia="en-US"/>
        </w:rPr>
        <w:t xml:space="preserve"> (руб./кВт),</w:t>
      </w:r>
      <w:r w:rsidRPr="005D4743">
        <w:rPr>
          <w:rFonts w:eastAsiaTheme="minorHAnsi"/>
          <w:sz w:val="24"/>
          <w:szCs w:val="24"/>
          <w:lang w:eastAsia="en-US"/>
        </w:rPr>
        <w:t xml:space="preserve"> в текущих ценах;</w:t>
      </w:r>
    </w:p>
    <w:p w:rsidR="003B3516" w:rsidRDefault="003B3516" w:rsidP="003B351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rFonts w:eastAsiaTheme="minorHAnsi"/>
          <w:sz w:val="24"/>
          <w:szCs w:val="24"/>
          <w:lang w:eastAsia="en-US"/>
        </w:rPr>
        <w:t>С</w:t>
      </w:r>
      <w:r w:rsidRPr="005D4743">
        <w:rPr>
          <w:rFonts w:eastAsiaTheme="minorHAnsi"/>
          <w:sz w:val="24"/>
          <w:szCs w:val="24"/>
          <w:vertAlign w:val="subscript"/>
          <w:lang w:eastAsia="en-US"/>
        </w:rPr>
        <w:t>7i</w:t>
      </w:r>
      <w:r w:rsidRPr="005D4743">
        <w:rPr>
          <w:rFonts w:eastAsiaTheme="minorHAnsi"/>
          <w:sz w:val="24"/>
          <w:szCs w:val="24"/>
          <w:lang w:eastAsia="en-US"/>
        </w:rPr>
        <w:t xml:space="preserve"> - стандартизированная тарифная ставка на покрытие расходов сетевой организации на строительство подстанций уровнем напряжения 35 кВ и выше (ПС) </w:t>
      </w:r>
      <w:r w:rsidRPr="005D4743">
        <w:rPr>
          <w:sz w:val="24"/>
          <w:szCs w:val="24"/>
        </w:rPr>
        <w:t xml:space="preserve">в расчете на 1 кВт максимальной мощности </w:t>
      </w:r>
      <w:r w:rsidRPr="005D4743">
        <w:rPr>
          <w:rFonts w:eastAsia="Calibri"/>
          <w:sz w:val="24"/>
          <w:szCs w:val="24"/>
          <w:lang w:eastAsia="en-US"/>
        </w:rPr>
        <w:t xml:space="preserve"> (руб./кВт),</w:t>
      </w:r>
      <w:r w:rsidRPr="005D4743">
        <w:rPr>
          <w:rFonts w:eastAsiaTheme="minorHAnsi"/>
          <w:sz w:val="24"/>
          <w:szCs w:val="24"/>
          <w:lang w:eastAsia="en-US"/>
        </w:rPr>
        <w:t xml:space="preserve"> в текущих ценах;</w:t>
      </w:r>
    </w:p>
    <w:p w:rsidR="00962328" w:rsidRDefault="00962328" w:rsidP="0096232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sz w:val="24"/>
          <w:szCs w:val="24"/>
        </w:rPr>
        <w:lastRenderedPageBreak/>
        <w:t>С</w:t>
      </w:r>
      <w:r w:rsidRPr="00962328">
        <w:rPr>
          <w:sz w:val="24"/>
          <w:szCs w:val="24"/>
          <w:vertAlign w:val="subscript"/>
        </w:rPr>
        <w:t>8</w:t>
      </w:r>
      <w:r w:rsidRPr="005D4743">
        <w:rPr>
          <w:sz w:val="24"/>
          <w:szCs w:val="24"/>
          <w:vertAlign w:val="subscript"/>
          <w:lang w:val="en-US"/>
        </w:rPr>
        <w:t>i</w:t>
      </w:r>
      <w:r w:rsidRPr="00962328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- </w:t>
      </w:r>
      <w:r w:rsidRPr="005D4743">
        <w:rPr>
          <w:rFonts w:eastAsiaTheme="minorHAnsi"/>
          <w:sz w:val="24"/>
          <w:szCs w:val="24"/>
          <w:lang w:eastAsia="en-US"/>
        </w:rPr>
        <w:t xml:space="preserve">стандартизированная тарифная ставка </w:t>
      </w:r>
      <w:r w:rsidRPr="00962328">
        <w:rPr>
          <w:rFonts w:eastAsiaTheme="minorHAnsi"/>
          <w:sz w:val="24"/>
          <w:szCs w:val="24"/>
          <w:lang w:eastAsia="en-US"/>
        </w:rPr>
        <w:t>на покрытие расходов сетевой организации на обеспечение средс</w:t>
      </w:r>
      <w:r w:rsidR="00803EAE">
        <w:rPr>
          <w:rFonts w:eastAsiaTheme="minorHAnsi"/>
          <w:sz w:val="24"/>
          <w:szCs w:val="24"/>
          <w:lang w:eastAsia="en-US"/>
        </w:rPr>
        <w:t>т</w:t>
      </w:r>
      <w:r w:rsidRPr="00962328">
        <w:rPr>
          <w:rFonts w:eastAsiaTheme="minorHAnsi"/>
          <w:sz w:val="24"/>
          <w:szCs w:val="24"/>
          <w:lang w:eastAsia="en-US"/>
        </w:rPr>
        <w:t>вами коммерческого учета электрической энергии (мощности) на i-ом уровне напряжения  в расчете на 1 точку учета (руб./точка учета)</w:t>
      </w:r>
      <w:r w:rsidRPr="005D4743">
        <w:rPr>
          <w:rFonts w:eastAsia="Calibri"/>
          <w:sz w:val="24"/>
          <w:szCs w:val="24"/>
          <w:lang w:eastAsia="en-US"/>
        </w:rPr>
        <w:t>,</w:t>
      </w:r>
      <w:r w:rsidRPr="005D4743">
        <w:rPr>
          <w:rFonts w:eastAsiaTheme="minorHAnsi"/>
          <w:sz w:val="24"/>
          <w:szCs w:val="24"/>
          <w:lang w:eastAsia="en-US"/>
        </w:rPr>
        <w:t xml:space="preserve"> в текущих ценах;</w:t>
      </w:r>
    </w:p>
    <w:p w:rsidR="00962328" w:rsidRDefault="00CB190F" w:rsidP="0096232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val="en-US" w:eastAsia="en-US"/>
        </w:rPr>
        <w:t>R</w:t>
      </w:r>
      <w:r w:rsidR="00962328">
        <w:rPr>
          <w:rFonts w:eastAsiaTheme="minorHAnsi"/>
          <w:sz w:val="24"/>
          <w:szCs w:val="24"/>
          <w:lang w:eastAsia="en-US"/>
        </w:rPr>
        <w:t xml:space="preserve"> - количество точек учета, шт.;</w:t>
      </w:r>
    </w:p>
    <w:p w:rsidR="00720AD3" w:rsidRDefault="00720AD3" w:rsidP="00720AD3">
      <w:pPr>
        <w:ind w:firstLine="540"/>
        <w:jc w:val="both"/>
        <w:rPr>
          <w:sz w:val="24"/>
          <w:szCs w:val="24"/>
        </w:rPr>
      </w:pPr>
      <w:r w:rsidRPr="005D4743">
        <w:rPr>
          <w:sz w:val="24"/>
          <w:szCs w:val="24"/>
          <w:lang w:val="en-US"/>
        </w:rPr>
        <w:t>L</w:t>
      </w:r>
      <w:r w:rsidRPr="00720AD3">
        <w:rPr>
          <w:sz w:val="24"/>
          <w:szCs w:val="24"/>
          <w:vertAlign w:val="subscript"/>
        </w:rPr>
        <w:t>2</w:t>
      </w:r>
      <w:r>
        <w:rPr>
          <w:sz w:val="24"/>
          <w:szCs w:val="24"/>
          <w:vertAlign w:val="subscript"/>
          <w:lang w:val="en-US"/>
        </w:rPr>
        <w:t>i</w:t>
      </w:r>
      <w:r w:rsidRPr="005D4743">
        <w:rPr>
          <w:sz w:val="24"/>
          <w:szCs w:val="24"/>
        </w:rPr>
        <w:t xml:space="preserve"> – протяжённость </w:t>
      </w:r>
      <w:r>
        <w:rPr>
          <w:sz w:val="24"/>
          <w:szCs w:val="24"/>
        </w:rPr>
        <w:t>воздушных линий электропередач</w:t>
      </w:r>
      <w:r w:rsidRPr="005D4743">
        <w:rPr>
          <w:sz w:val="24"/>
          <w:szCs w:val="24"/>
        </w:rPr>
        <w:t xml:space="preserve"> на i-том уровне напряжения, </w:t>
      </w:r>
      <w:r w:rsidRPr="005D4743">
        <w:rPr>
          <w:rFonts w:eastAsia="Calibri"/>
          <w:sz w:val="24"/>
          <w:szCs w:val="24"/>
        </w:rPr>
        <w:t>согласно выданным техническим условиям,</w:t>
      </w:r>
      <w:r w:rsidRPr="005D4743">
        <w:rPr>
          <w:sz w:val="24"/>
          <w:szCs w:val="24"/>
        </w:rPr>
        <w:t xml:space="preserve"> (км);</w:t>
      </w:r>
    </w:p>
    <w:p w:rsidR="00720AD3" w:rsidRDefault="00720AD3" w:rsidP="00720AD3">
      <w:pPr>
        <w:ind w:firstLine="540"/>
        <w:jc w:val="both"/>
        <w:rPr>
          <w:sz w:val="24"/>
          <w:szCs w:val="24"/>
        </w:rPr>
      </w:pPr>
      <w:r w:rsidRPr="005D4743">
        <w:rPr>
          <w:sz w:val="24"/>
          <w:szCs w:val="24"/>
          <w:lang w:val="en-US"/>
        </w:rPr>
        <w:t>L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vertAlign w:val="subscript"/>
          <w:lang w:val="en-US"/>
        </w:rPr>
        <w:t>i</w:t>
      </w:r>
      <w:r w:rsidRPr="005D4743">
        <w:rPr>
          <w:sz w:val="24"/>
          <w:szCs w:val="24"/>
        </w:rPr>
        <w:t xml:space="preserve"> – протяжённость </w:t>
      </w:r>
      <w:r>
        <w:rPr>
          <w:sz w:val="24"/>
          <w:szCs w:val="24"/>
        </w:rPr>
        <w:t>кабельных линий электропередач</w:t>
      </w:r>
      <w:r w:rsidRPr="005D4743">
        <w:rPr>
          <w:sz w:val="24"/>
          <w:szCs w:val="24"/>
        </w:rPr>
        <w:t xml:space="preserve"> на i-том уровне напряжения, </w:t>
      </w:r>
      <w:r w:rsidRPr="005D4743">
        <w:rPr>
          <w:rFonts w:eastAsia="Calibri"/>
          <w:sz w:val="24"/>
          <w:szCs w:val="24"/>
        </w:rPr>
        <w:t>согласно выданным техническим условиям,</w:t>
      </w:r>
      <w:r w:rsidRPr="005D4743">
        <w:rPr>
          <w:sz w:val="24"/>
          <w:szCs w:val="24"/>
        </w:rPr>
        <w:t xml:space="preserve"> (км);</w:t>
      </w:r>
    </w:p>
    <w:p w:rsidR="006F12CF" w:rsidRPr="005D4743" w:rsidRDefault="00572DFB" w:rsidP="006F12CF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Nmax</w:t>
      </w:r>
      <w:r w:rsidR="006F12CF" w:rsidRPr="005D4743">
        <w:rPr>
          <w:sz w:val="24"/>
          <w:szCs w:val="24"/>
        </w:rPr>
        <w:t xml:space="preserve"> -объем максимальной мощности, указанной в заявке</w:t>
      </w:r>
      <w:r w:rsidR="006F12CF" w:rsidRPr="005D4743">
        <w:rPr>
          <w:rFonts w:eastAsia="Calibri"/>
          <w:sz w:val="24"/>
          <w:szCs w:val="24"/>
        </w:rPr>
        <w:t xml:space="preserve"> на технологическое присоединение</w:t>
      </w:r>
      <w:r w:rsidR="006F12CF" w:rsidRPr="005D4743">
        <w:rPr>
          <w:sz w:val="24"/>
          <w:szCs w:val="24"/>
        </w:rPr>
        <w:t>, (кВт);</w:t>
      </w:r>
    </w:p>
    <w:p w:rsidR="006F12CF" w:rsidRPr="006F12CF" w:rsidRDefault="006F12CF" w:rsidP="00720AD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 w:rsidR="00720AD3">
        <w:rPr>
          <w:sz w:val="24"/>
          <w:szCs w:val="24"/>
        </w:rPr>
        <w:t xml:space="preserve"> </w:t>
      </w:r>
      <w:r w:rsidRPr="006F12CF">
        <w:rPr>
          <w:sz w:val="24"/>
          <w:szCs w:val="24"/>
        </w:rPr>
        <w:t>- количество пунктов секционирования</w:t>
      </w:r>
      <w:r w:rsidR="00720AD3">
        <w:rPr>
          <w:sz w:val="24"/>
          <w:szCs w:val="24"/>
        </w:rPr>
        <w:t xml:space="preserve"> </w:t>
      </w:r>
      <w:r w:rsidR="00720AD3">
        <w:rPr>
          <w:rFonts w:eastAsiaTheme="minorHAnsi"/>
          <w:sz w:val="24"/>
          <w:szCs w:val="24"/>
          <w:lang w:eastAsia="en-US"/>
        </w:rPr>
        <w:t>(реклоузеров, распределительных пунктов, подключаемых пунктов)</w:t>
      </w:r>
      <w:r w:rsidR="00720AD3" w:rsidRPr="005D4743">
        <w:rPr>
          <w:rFonts w:eastAsiaTheme="minorHAnsi"/>
          <w:sz w:val="24"/>
          <w:szCs w:val="24"/>
          <w:lang w:eastAsia="en-US"/>
        </w:rPr>
        <w:t xml:space="preserve"> на i-м уровне напряжения</w:t>
      </w:r>
      <w:r w:rsidR="00720AD3" w:rsidRPr="005D4743">
        <w:rPr>
          <w:sz w:val="24"/>
          <w:szCs w:val="24"/>
        </w:rPr>
        <w:t xml:space="preserve">, </w:t>
      </w:r>
      <w:r w:rsidR="00720AD3" w:rsidRPr="006F12CF">
        <w:rPr>
          <w:sz w:val="24"/>
          <w:szCs w:val="24"/>
        </w:rPr>
        <w:t xml:space="preserve"> </w:t>
      </w:r>
      <w:r w:rsidRPr="006F12CF">
        <w:rPr>
          <w:sz w:val="24"/>
          <w:szCs w:val="24"/>
        </w:rPr>
        <w:t>(шт.);</w:t>
      </w:r>
    </w:p>
    <w:p w:rsidR="003B3516" w:rsidRPr="005D4743" w:rsidRDefault="003B3516" w:rsidP="003B3516">
      <w:pPr>
        <w:ind w:firstLine="540"/>
        <w:jc w:val="both"/>
        <w:rPr>
          <w:sz w:val="24"/>
          <w:szCs w:val="24"/>
        </w:rPr>
      </w:pPr>
      <w:r w:rsidRPr="005D4743">
        <w:rPr>
          <w:sz w:val="24"/>
          <w:szCs w:val="24"/>
        </w:rPr>
        <w:t>In - прогнозный индекс цен производителей по подразделу «Строительство» раздела «Капитальные вложения (инвестиции)», публикуемый Министерством экономического развития Российской Федерации на n-й год (при отсутствии данного индекса используется индекс потребительских цен на n-й год) за период, указанный в технических условиях, начиная с года, следующего  за годом утверждения платы</w:t>
      </w:r>
      <w:r w:rsidR="009946FA">
        <w:rPr>
          <w:sz w:val="24"/>
          <w:szCs w:val="24"/>
        </w:rPr>
        <w:t>;</w:t>
      </w:r>
    </w:p>
    <w:p w:rsidR="003B3516" w:rsidRPr="005D4743" w:rsidRDefault="003B3516" w:rsidP="003B3516">
      <w:pPr>
        <w:ind w:firstLine="540"/>
        <w:jc w:val="both"/>
        <w:rPr>
          <w:sz w:val="24"/>
          <w:szCs w:val="24"/>
        </w:rPr>
      </w:pPr>
      <w:r w:rsidRPr="005D4743">
        <w:rPr>
          <w:sz w:val="24"/>
          <w:szCs w:val="24"/>
        </w:rPr>
        <w:t>a - год, следующий за годом, в котором рассчитывается плата за технологическое присоединение</w:t>
      </w:r>
      <w:r w:rsidR="009946FA">
        <w:rPr>
          <w:sz w:val="24"/>
          <w:szCs w:val="24"/>
        </w:rPr>
        <w:t>;</w:t>
      </w:r>
    </w:p>
    <w:p w:rsidR="003B3516" w:rsidRPr="005D4743" w:rsidRDefault="003B3516" w:rsidP="003B3516">
      <w:pPr>
        <w:ind w:firstLine="540"/>
        <w:jc w:val="both"/>
        <w:rPr>
          <w:sz w:val="24"/>
          <w:szCs w:val="24"/>
        </w:rPr>
      </w:pPr>
      <w:r w:rsidRPr="005D4743">
        <w:rPr>
          <w:sz w:val="24"/>
          <w:szCs w:val="24"/>
        </w:rPr>
        <w:t>b – последний год периода, указанного в технических условиях</w:t>
      </w:r>
      <w:r w:rsidR="009946FA">
        <w:rPr>
          <w:sz w:val="24"/>
          <w:szCs w:val="24"/>
        </w:rPr>
        <w:t>;</w:t>
      </w:r>
    </w:p>
    <w:p w:rsidR="003B3516" w:rsidRPr="005D4743" w:rsidRDefault="003B3516" w:rsidP="003B3516">
      <w:pPr>
        <w:ind w:firstLine="540"/>
        <w:jc w:val="both"/>
        <w:rPr>
          <w:sz w:val="24"/>
          <w:szCs w:val="24"/>
        </w:rPr>
      </w:pPr>
      <w:r w:rsidRPr="005D4743">
        <w:rPr>
          <w:sz w:val="24"/>
          <w:szCs w:val="24"/>
        </w:rPr>
        <w:t>b/2 – половина периода, указанного в технических условиях.</w:t>
      </w:r>
    </w:p>
    <w:p w:rsidR="003B3516" w:rsidRDefault="003B3516" w:rsidP="003B3516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 w:rsidRPr="005D4743">
        <w:rPr>
          <w:sz w:val="24"/>
          <w:szCs w:val="24"/>
        </w:rPr>
        <w:t>Выражение в фигурных скобках принимается равным единице, в случае если согласно техническим условиям срок выполнения мероприятий по технологическому присоединению предусмотрен на период меньше, либо равный одному году</w:t>
      </w:r>
      <w:r>
        <w:rPr>
          <w:sz w:val="24"/>
          <w:szCs w:val="24"/>
        </w:rPr>
        <w:t>.</w:t>
      </w:r>
    </w:p>
    <w:p w:rsidR="00EC5FA5" w:rsidRDefault="00EC5FA5" w:rsidP="00672508">
      <w:pPr>
        <w:numPr>
          <w:ilvl w:val="0"/>
          <w:numId w:val="5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outlineLvl w:val="1"/>
        <w:rPr>
          <w:rFonts w:eastAsia="Calibri"/>
          <w:sz w:val="24"/>
          <w:szCs w:val="24"/>
        </w:rPr>
      </w:pPr>
      <w:r w:rsidRPr="005F776F">
        <w:rPr>
          <w:rFonts w:eastAsia="Calibri"/>
          <w:sz w:val="24"/>
          <w:szCs w:val="24"/>
        </w:rPr>
        <w:t xml:space="preserve">Размер платы за технологическое присоединение </w:t>
      </w:r>
      <w:r>
        <w:rPr>
          <w:rFonts w:eastAsia="Calibri"/>
          <w:sz w:val="24"/>
          <w:szCs w:val="24"/>
        </w:rPr>
        <w:t xml:space="preserve">с применением </w:t>
      </w:r>
      <w:r w:rsidRPr="005F776F">
        <w:rPr>
          <w:rFonts w:eastAsia="Calibri"/>
          <w:sz w:val="24"/>
          <w:szCs w:val="24"/>
        </w:rPr>
        <w:t xml:space="preserve"> ставок за единицу максимальной мощности</w:t>
      </w:r>
      <w:r w:rsidR="002D7193">
        <w:rPr>
          <w:rFonts w:eastAsia="Calibri"/>
          <w:sz w:val="24"/>
          <w:szCs w:val="24"/>
        </w:rPr>
        <w:t xml:space="preserve"> по мероприятиям</w:t>
      </w:r>
      <w:r>
        <w:rPr>
          <w:rFonts w:eastAsia="Calibri"/>
          <w:sz w:val="24"/>
          <w:szCs w:val="24"/>
        </w:rPr>
        <w:t>,</w:t>
      </w:r>
      <w:r w:rsidR="002D7193">
        <w:rPr>
          <w:rFonts w:eastAsia="Calibri"/>
          <w:sz w:val="24"/>
          <w:szCs w:val="24"/>
        </w:rPr>
        <w:t xml:space="preserve"> реализуемым сетевой организацией</w:t>
      </w:r>
      <w:r>
        <w:rPr>
          <w:rFonts w:eastAsia="Calibri"/>
          <w:sz w:val="24"/>
          <w:szCs w:val="24"/>
        </w:rPr>
        <w:t xml:space="preserve"> </w:t>
      </w:r>
      <w:r w:rsidR="002D7193">
        <w:rPr>
          <w:rFonts w:eastAsia="Calibri"/>
          <w:sz w:val="24"/>
          <w:szCs w:val="24"/>
        </w:rPr>
        <w:t>для подключения конкретного заявителя,</w:t>
      </w:r>
      <w:r w:rsidRPr="005F776F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исходя из</w:t>
      </w:r>
      <w:r w:rsidRPr="005F776F">
        <w:rPr>
          <w:rFonts w:eastAsia="Calibri"/>
          <w:sz w:val="24"/>
          <w:szCs w:val="24"/>
        </w:rPr>
        <w:t xml:space="preserve"> способа технологического присоединения к электри</w:t>
      </w:r>
      <w:r w:rsidR="002D7193">
        <w:rPr>
          <w:rFonts w:eastAsia="Calibri"/>
          <w:sz w:val="24"/>
          <w:szCs w:val="24"/>
        </w:rPr>
        <w:t>ческим сетям сетевой организации</w:t>
      </w:r>
      <w:r w:rsidRPr="005F776F">
        <w:rPr>
          <w:rFonts w:eastAsia="Calibri"/>
          <w:sz w:val="24"/>
          <w:szCs w:val="24"/>
        </w:rPr>
        <w:t xml:space="preserve">, </w:t>
      </w:r>
      <w:r w:rsidR="00520F9A">
        <w:rPr>
          <w:rFonts w:eastAsia="Calibri"/>
          <w:sz w:val="24"/>
          <w:szCs w:val="24"/>
        </w:rPr>
        <w:t xml:space="preserve">по третьей категории надежности </w:t>
      </w:r>
      <w:r w:rsidRPr="005F776F">
        <w:rPr>
          <w:rFonts w:eastAsia="Calibri"/>
          <w:sz w:val="24"/>
          <w:szCs w:val="24"/>
        </w:rPr>
        <w:t>в виде формул</w:t>
      </w:r>
      <w:r>
        <w:rPr>
          <w:rFonts w:eastAsia="Calibri"/>
          <w:sz w:val="24"/>
          <w:szCs w:val="24"/>
        </w:rPr>
        <w:t>ы</w:t>
      </w:r>
      <w:r w:rsidRPr="005F776F">
        <w:rPr>
          <w:rFonts w:eastAsia="Calibri"/>
          <w:sz w:val="24"/>
          <w:szCs w:val="24"/>
        </w:rPr>
        <w:t xml:space="preserve">: </w:t>
      </w:r>
    </w:p>
    <w:p w:rsidR="004F7B7A" w:rsidRDefault="00EC5FA5" w:rsidP="00572DFB">
      <w:pPr>
        <w:tabs>
          <w:tab w:val="left" w:pos="426"/>
        </w:tabs>
        <w:spacing w:before="100" w:beforeAutospacing="1" w:after="100" w:afterAutospacing="1"/>
        <w:jc w:val="center"/>
        <w:outlineLvl w:val="1"/>
        <w:rPr>
          <w:sz w:val="24"/>
          <w:szCs w:val="24"/>
        </w:rPr>
      </w:pPr>
      <w:r w:rsidRPr="004F7B7A">
        <w:rPr>
          <w:sz w:val="24"/>
          <w:szCs w:val="24"/>
        </w:rPr>
        <w:t>Р</w:t>
      </w:r>
      <w:r w:rsidR="00E82A6D">
        <w:rPr>
          <w:sz w:val="24"/>
          <w:szCs w:val="24"/>
          <w:vertAlign w:val="superscript"/>
          <w:lang w:val="en-US"/>
        </w:rPr>
        <w:t>maxN</w:t>
      </w:r>
      <w:r w:rsidR="0081170D">
        <w:rPr>
          <w:sz w:val="24"/>
          <w:szCs w:val="24"/>
          <w:vertAlign w:val="superscript"/>
        </w:rPr>
        <w:t xml:space="preserve"> </w:t>
      </w:r>
      <w:r w:rsidRPr="004F7B7A">
        <w:rPr>
          <w:sz w:val="24"/>
          <w:szCs w:val="24"/>
        </w:rPr>
        <w:t>=</w:t>
      </w:r>
      <w:r w:rsidR="0081170D">
        <w:rPr>
          <w:sz w:val="24"/>
          <w:szCs w:val="24"/>
        </w:rPr>
        <w:t xml:space="preserve"> </w:t>
      </w:r>
      <w:r w:rsidRPr="005D4743">
        <w:rPr>
          <w:sz w:val="24"/>
          <w:szCs w:val="24"/>
        </w:rPr>
        <w:t>С</w:t>
      </w:r>
      <w:r w:rsidRPr="004F7B7A">
        <w:rPr>
          <w:sz w:val="24"/>
          <w:szCs w:val="24"/>
          <w:vertAlign w:val="subscript"/>
        </w:rPr>
        <w:t>1</w:t>
      </w:r>
      <w:r w:rsidR="00E82A6D">
        <w:rPr>
          <w:sz w:val="24"/>
          <w:szCs w:val="24"/>
          <w:vertAlign w:val="superscript"/>
          <w:lang w:val="en-US"/>
        </w:rPr>
        <w:t>maxN</w:t>
      </w:r>
      <w:r w:rsidRPr="004F7B7A">
        <w:rPr>
          <w:sz w:val="24"/>
          <w:szCs w:val="24"/>
          <w:vertAlign w:val="subscript"/>
        </w:rPr>
        <w:t xml:space="preserve"> </w:t>
      </w:r>
      <w:r w:rsidR="00E82A6D" w:rsidRPr="004F7B7A">
        <w:rPr>
          <w:sz w:val="24"/>
          <w:szCs w:val="24"/>
        </w:rPr>
        <w:t>*</w:t>
      </w:r>
      <w:r w:rsidR="00E82A6D" w:rsidRPr="003B3516">
        <w:rPr>
          <w:rFonts w:eastAsiaTheme="minorHAnsi"/>
          <w:sz w:val="24"/>
          <w:szCs w:val="24"/>
          <w:lang w:val="en-US" w:eastAsia="en-US"/>
        </w:rPr>
        <w:t>N</w:t>
      </w:r>
      <w:r w:rsidR="00572DFB">
        <w:rPr>
          <w:rFonts w:eastAsiaTheme="minorHAnsi"/>
          <w:sz w:val="24"/>
          <w:szCs w:val="24"/>
          <w:vertAlign w:val="subscript"/>
          <w:lang w:val="en-US" w:eastAsia="en-US"/>
        </w:rPr>
        <w:t>max</w:t>
      </w:r>
      <w:r w:rsidR="00E82A6D" w:rsidRPr="004F7B7A">
        <w:rPr>
          <w:sz w:val="24"/>
          <w:szCs w:val="24"/>
        </w:rPr>
        <w:t xml:space="preserve"> </w:t>
      </w:r>
      <w:r w:rsidR="00962328">
        <w:rPr>
          <w:sz w:val="24"/>
          <w:szCs w:val="24"/>
        </w:rPr>
        <w:t>+</w:t>
      </w:r>
      <w:r w:rsidRPr="004F7B7A">
        <w:rPr>
          <w:sz w:val="24"/>
          <w:szCs w:val="24"/>
        </w:rPr>
        <w:t>(</w:t>
      </w:r>
      <w:r w:rsidRPr="005D4743">
        <w:rPr>
          <w:sz w:val="24"/>
          <w:szCs w:val="24"/>
        </w:rPr>
        <w:t>С</w:t>
      </w:r>
      <w:r w:rsidRPr="004F7B7A">
        <w:rPr>
          <w:sz w:val="24"/>
          <w:szCs w:val="24"/>
          <w:vertAlign w:val="subscript"/>
        </w:rPr>
        <w:t>2</w:t>
      </w:r>
      <w:r w:rsidRPr="005D4743">
        <w:rPr>
          <w:sz w:val="24"/>
          <w:szCs w:val="24"/>
          <w:vertAlign w:val="subscript"/>
          <w:lang w:val="en-US"/>
        </w:rPr>
        <w:t>i</w:t>
      </w:r>
      <w:r w:rsidR="00572DFB">
        <w:rPr>
          <w:sz w:val="24"/>
          <w:szCs w:val="24"/>
          <w:vertAlign w:val="superscript"/>
          <w:lang w:val="en-US"/>
        </w:rPr>
        <w:t>max</w:t>
      </w:r>
      <w:r w:rsidR="00A30AD8">
        <w:rPr>
          <w:sz w:val="24"/>
          <w:szCs w:val="24"/>
          <w:vertAlign w:val="superscript"/>
          <w:lang w:val="en-US"/>
        </w:rPr>
        <w:t>N</w:t>
      </w:r>
      <w:r w:rsidRPr="004F7B7A">
        <w:rPr>
          <w:sz w:val="24"/>
          <w:szCs w:val="24"/>
        </w:rPr>
        <w:t>*</w:t>
      </w:r>
      <w:r w:rsidR="00572DFB">
        <w:rPr>
          <w:sz w:val="24"/>
          <w:szCs w:val="24"/>
          <w:lang w:val="en-US"/>
        </w:rPr>
        <w:t>N</w:t>
      </w:r>
      <w:r w:rsidR="00572DFB" w:rsidRPr="00572DFB">
        <w:rPr>
          <w:sz w:val="16"/>
          <w:szCs w:val="16"/>
          <w:lang w:val="en-US"/>
        </w:rPr>
        <w:t>max</w:t>
      </w:r>
      <w:r w:rsidR="00572DFB" w:rsidRPr="004F7B7A">
        <w:rPr>
          <w:sz w:val="16"/>
          <w:szCs w:val="16"/>
        </w:rPr>
        <w:t xml:space="preserve"> </w:t>
      </w:r>
      <w:r w:rsidRPr="004F7B7A">
        <w:rPr>
          <w:sz w:val="24"/>
          <w:szCs w:val="24"/>
        </w:rPr>
        <w:t>+</w:t>
      </w:r>
      <w:r w:rsidR="00572DFB" w:rsidRPr="004F7B7A">
        <w:rPr>
          <w:sz w:val="24"/>
          <w:szCs w:val="24"/>
        </w:rPr>
        <w:t xml:space="preserve"> </w:t>
      </w:r>
      <w:r w:rsidRPr="005D4743">
        <w:rPr>
          <w:sz w:val="24"/>
          <w:szCs w:val="24"/>
        </w:rPr>
        <w:t>С</w:t>
      </w:r>
      <w:r w:rsidRPr="004F7B7A">
        <w:rPr>
          <w:sz w:val="24"/>
          <w:szCs w:val="24"/>
          <w:vertAlign w:val="subscript"/>
        </w:rPr>
        <w:t>3</w:t>
      </w:r>
      <w:r w:rsidRPr="005D4743">
        <w:rPr>
          <w:sz w:val="24"/>
          <w:szCs w:val="24"/>
          <w:vertAlign w:val="subscript"/>
          <w:lang w:val="en-US"/>
        </w:rPr>
        <w:t>i</w:t>
      </w:r>
      <w:r w:rsidR="004F7B7A">
        <w:rPr>
          <w:sz w:val="24"/>
          <w:szCs w:val="24"/>
          <w:vertAlign w:val="superscript"/>
          <w:lang w:val="en-US"/>
        </w:rPr>
        <w:t>max</w:t>
      </w:r>
      <w:r w:rsidR="00A30AD8">
        <w:rPr>
          <w:sz w:val="24"/>
          <w:szCs w:val="24"/>
          <w:vertAlign w:val="superscript"/>
          <w:lang w:val="en-US"/>
        </w:rPr>
        <w:t>N</w:t>
      </w:r>
      <w:r w:rsidR="00572DFB" w:rsidRPr="004F7B7A">
        <w:rPr>
          <w:sz w:val="24"/>
          <w:szCs w:val="24"/>
        </w:rPr>
        <w:t>*</w:t>
      </w:r>
      <w:r w:rsidR="00572DFB" w:rsidRPr="003B3516">
        <w:rPr>
          <w:rFonts w:eastAsiaTheme="minorHAnsi"/>
          <w:sz w:val="24"/>
          <w:szCs w:val="24"/>
          <w:lang w:val="en-US" w:eastAsia="en-US"/>
        </w:rPr>
        <w:t>N</w:t>
      </w:r>
      <w:r w:rsidR="00572DFB">
        <w:rPr>
          <w:rFonts w:eastAsiaTheme="minorHAnsi"/>
          <w:sz w:val="24"/>
          <w:szCs w:val="24"/>
          <w:vertAlign w:val="subscript"/>
          <w:lang w:val="en-US" w:eastAsia="en-US"/>
        </w:rPr>
        <w:t>max</w:t>
      </w:r>
      <w:r w:rsidR="00572DFB" w:rsidRPr="004F7B7A">
        <w:rPr>
          <w:rFonts w:eastAsiaTheme="minorHAnsi"/>
          <w:sz w:val="24"/>
          <w:szCs w:val="24"/>
          <w:vertAlign w:val="subscript"/>
          <w:lang w:eastAsia="en-US"/>
        </w:rPr>
        <w:t xml:space="preserve"> </w:t>
      </w:r>
      <w:r w:rsidRPr="004F7B7A">
        <w:rPr>
          <w:sz w:val="24"/>
          <w:szCs w:val="24"/>
        </w:rPr>
        <w:t xml:space="preserve">+ </w:t>
      </w:r>
      <w:r w:rsidRPr="005D4743">
        <w:rPr>
          <w:sz w:val="24"/>
          <w:szCs w:val="24"/>
        </w:rPr>
        <w:t>С</w:t>
      </w:r>
      <w:r w:rsidRPr="004F7B7A">
        <w:rPr>
          <w:sz w:val="24"/>
          <w:szCs w:val="24"/>
          <w:vertAlign w:val="subscript"/>
        </w:rPr>
        <w:t>4</w:t>
      </w:r>
      <w:r w:rsidRPr="005D4743">
        <w:rPr>
          <w:sz w:val="24"/>
          <w:szCs w:val="24"/>
          <w:vertAlign w:val="subscript"/>
          <w:lang w:val="en-US"/>
        </w:rPr>
        <w:t>i</w:t>
      </w:r>
      <w:r w:rsidR="004F7B7A">
        <w:rPr>
          <w:sz w:val="24"/>
          <w:szCs w:val="24"/>
          <w:vertAlign w:val="superscript"/>
          <w:lang w:val="en-US"/>
        </w:rPr>
        <w:t>max</w:t>
      </w:r>
      <w:r w:rsidR="00A30AD8">
        <w:rPr>
          <w:sz w:val="24"/>
          <w:szCs w:val="24"/>
          <w:vertAlign w:val="superscript"/>
          <w:lang w:val="en-US"/>
        </w:rPr>
        <w:t>N</w:t>
      </w:r>
      <w:r w:rsidR="004F7B7A" w:rsidRPr="004F7B7A">
        <w:rPr>
          <w:rFonts w:eastAsiaTheme="minorHAnsi"/>
          <w:sz w:val="24"/>
          <w:szCs w:val="24"/>
          <w:lang w:eastAsia="en-US"/>
        </w:rPr>
        <w:t>*</w:t>
      </w:r>
      <w:r w:rsidR="00572DFB" w:rsidRPr="003B3516">
        <w:rPr>
          <w:rFonts w:eastAsiaTheme="minorHAnsi"/>
          <w:sz w:val="24"/>
          <w:szCs w:val="24"/>
          <w:lang w:val="en-US" w:eastAsia="en-US"/>
        </w:rPr>
        <w:t>N</w:t>
      </w:r>
      <w:r w:rsidR="00572DFB">
        <w:rPr>
          <w:rFonts w:eastAsiaTheme="minorHAnsi"/>
          <w:sz w:val="24"/>
          <w:szCs w:val="24"/>
          <w:vertAlign w:val="subscript"/>
          <w:lang w:val="en-US" w:eastAsia="en-US"/>
        </w:rPr>
        <w:t>max</w:t>
      </w:r>
      <w:r w:rsidR="00572DFB" w:rsidRPr="004F7B7A">
        <w:rPr>
          <w:sz w:val="24"/>
          <w:szCs w:val="24"/>
        </w:rPr>
        <w:t xml:space="preserve"> +</w:t>
      </w:r>
      <w:r w:rsidRPr="004F7B7A">
        <w:rPr>
          <w:sz w:val="24"/>
          <w:szCs w:val="24"/>
        </w:rPr>
        <w:t xml:space="preserve"> </w:t>
      </w:r>
      <w:r w:rsidRPr="005D4743">
        <w:rPr>
          <w:sz w:val="24"/>
          <w:szCs w:val="24"/>
        </w:rPr>
        <w:t>С</w:t>
      </w:r>
      <w:r w:rsidRPr="004F7B7A">
        <w:rPr>
          <w:sz w:val="24"/>
          <w:szCs w:val="24"/>
          <w:vertAlign w:val="subscript"/>
        </w:rPr>
        <w:t>5</w:t>
      </w:r>
      <w:r w:rsidRPr="005D4743">
        <w:rPr>
          <w:sz w:val="24"/>
          <w:szCs w:val="24"/>
          <w:vertAlign w:val="subscript"/>
          <w:lang w:val="en-US"/>
        </w:rPr>
        <w:t>i</w:t>
      </w:r>
      <w:r w:rsidR="004F7B7A">
        <w:rPr>
          <w:sz w:val="24"/>
          <w:szCs w:val="24"/>
          <w:vertAlign w:val="superscript"/>
          <w:lang w:val="en-US"/>
        </w:rPr>
        <w:t>max</w:t>
      </w:r>
      <w:r w:rsidR="00A30AD8">
        <w:rPr>
          <w:sz w:val="24"/>
          <w:szCs w:val="24"/>
          <w:vertAlign w:val="superscript"/>
          <w:lang w:val="en-US"/>
        </w:rPr>
        <w:t>N</w:t>
      </w:r>
      <w:r w:rsidR="00572DFB" w:rsidRPr="004F7B7A">
        <w:rPr>
          <w:sz w:val="24"/>
          <w:szCs w:val="24"/>
        </w:rPr>
        <w:t>*</w:t>
      </w:r>
      <w:r w:rsidR="00572DFB" w:rsidRPr="003B3516">
        <w:rPr>
          <w:rFonts w:eastAsiaTheme="minorHAnsi"/>
          <w:sz w:val="24"/>
          <w:szCs w:val="24"/>
          <w:lang w:val="en-US" w:eastAsia="en-US"/>
        </w:rPr>
        <w:t>N</w:t>
      </w:r>
      <w:r w:rsidR="00572DFB">
        <w:rPr>
          <w:rFonts w:eastAsiaTheme="minorHAnsi"/>
          <w:sz w:val="24"/>
          <w:szCs w:val="24"/>
          <w:vertAlign w:val="subscript"/>
          <w:lang w:val="en-US" w:eastAsia="en-US"/>
        </w:rPr>
        <w:t>max</w:t>
      </w:r>
      <w:r w:rsidR="00572DFB" w:rsidRPr="004F7B7A">
        <w:rPr>
          <w:rFonts w:eastAsiaTheme="minorHAnsi"/>
          <w:sz w:val="24"/>
          <w:szCs w:val="24"/>
          <w:vertAlign w:val="subscript"/>
          <w:lang w:eastAsia="en-US"/>
        </w:rPr>
        <w:t xml:space="preserve"> </w:t>
      </w:r>
      <w:r w:rsidRPr="004F7B7A">
        <w:rPr>
          <w:sz w:val="24"/>
          <w:szCs w:val="24"/>
        </w:rPr>
        <w:t>+</w:t>
      </w:r>
      <w:r w:rsidR="00572DFB" w:rsidRPr="004F7B7A">
        <w:rPr>
          <w:sz w:val="24"/>
          <w:szCs w:val="24"/>
        </w:rPr>
        <w:t xml:space="preserve"> </w:t>
      </w:r>
      <w:r w:rsidRPr="005D4743">
        <w:rPr>
          <w:sz w:val="24"/>
          <w:szCs w:val="24"/>
        </w:rPr>
        <w:t>С</w:t>
      </w:r>
      <w:r w:rsidRPr="004F7B7A">
        <w:rPr>
          <w:sz w:val="24"/>
          <w:szCs w:val="24"/>
          <w:vertAlign w:val="subscript"/>
        </w:rPr>
        <w:t>6</w:t>
      </w:r>
      <w:r w:rsidRPr="005D4743">
        <w:rPr>
          <w:sz w:val="24"/>
          <w:szCs w:val="24"/>
          <w:vertAlign w:val="subscript"/>
          <w:lang w:val="en-US"/>
        </w:rPr>
        <w:t>i</w:t>
      </w:r>
      <w:r w:rsidR="004F7B7A">
        <w:rPr>
          <w:sz w:val="24"/>
          <w:szCs w:val="24"/>
          <w:vertAlign w:val="superscript"/>
          <w:lang w:val="en-US"/>
        </w:rPr>
        <w:t>max</w:t>
      </w:r>
      <w:r w:rsidR="00A30AD8">
        <w:rPr>
          <w:sz w:val="24"/>
          <w:szCs w:val="24"/>
          <w:vertAlign w:val="superscript"/>
          <w:lang w:val="en-US"/>
        </w:rPr>
        <w:t>N</w:t>
      </w:r>
      <w:r w:rsidR="00572DFB" w:rsidRPr="004F7B7A">
        <w:rPr>
          <w:sz w:val="24"/>
          <w:szCs w:val="24"/>
        </w:rPr>
        <w:t>*</w:t>
      </w:r>
      <w:r w:rsidR="00572DFB" w:rsidRPr="003B3516">
        <w:rPr>
          <w:rFonts w:eastAsiaTheme="minorHAnsi"/>
          <w:sz w:val="24"/>
          <w:szCs w:val="24"/>
          <w:lang w:val="en-US" w:eastAsia="en-US"/>
        </w:rPr>
        <w:t>N</w:t>
      </w:r>
      <w:r w:rsidR="00572DFB">
        <w:rPr>
          <w:rFonts w:eastAsiaTheme="minorHAnsi"/>
          <w:sz w:val="24"/>
          <w:szCs w:val="24"/>
          <w:vertAlign w:val="subscript"/>
          <w:lang w:val="en-US" w:eastAsia="en-US"/>
        </w:rPr>
        <w:t>max</w:t>
      </w:r>
      <w:r w:rsidR="00572DFB" w:rsidRPr="004F7B7A">
        <w:rPr>
          <w:rFonts w:eastAsiaTheme="minorHAnsi"/>
          <w:sz w:val="24"/>
          <w:szCs w:val="24"/>
          <w:vertAlign w:val="subscript"/>
          <w:lang w:eastAsia="en-US"/>
        </w:rPr>
        <w:t xml:space="preserve"> </w:t>
      </w:r>
      <w:r w:rsidRPr="004F7B7A">
        <w:rPr>
          <w:sz w:val="24"/>
          <w:szCs w:val="24"/>
        </w:rPr>
        <w:t>+</w:t>
      </w:r>
      <w:r w:rsidR="00572DFB" w:rsidRPr="004F7B7A">
        <w:rPr>
          <w:sz w:val="24"/>
          <w:szCs w:val="24"/>
        </w:rPr>
        <w:t xml:space="preserve"> </w:t>
      </w:r>
    </w:p>
    <w:p w:rsidR="00EC5FA5" w:rsidRPr="00241CD8" w:rsidRDefault="0081170D" w:rsidP="00572DFB">
      <w:pPr>
        <w:tabs>
          <w:tab w:val="left" w:pos="426"/>
        </w:tabs>
        <w:spacing w:before="100" w:beforeAutospacing="1" w:after="100" w:afterAutospacing="1"/>
        <w:jc w:val="center"/>
        <w:outlineLvl w:val="1"/>
        <w:rPr>
          <w:rFonts w:cs="Arial"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+ </w:t>
      </w:r>
      <w:r w:rsidR="00EC5FA5" w:rsidRPr="005D4743">
        <w:rPr>
          <w:rFonts w:eastAsiaTheme="minorHAnsi"/>
          <w:sz w:val="24"/>
          <w:szCs w:val="24"/>
          <w:lang w:eastAsia="en-US"/>
        </w:rPr>
        <w:t>С</w:t>
      </w:r>
      <w:r w:rsidR="00EC5FA5" w:rsidRPr="004F7B7A">
        <w:rPr>
          <w:rFonts w:eastAsiaTheme="minorHAnsi"/>
          <w:sz w:val="24"/>
          <w:szCs w:val="24"/>
          <w:vertAlign w:val="subscript"/>
          <w:lang w:eastAsia="en-US"/>
        </w:rPr>
        <w:t>7</w:t>
      </w:r>
      <w:r w:rsidR="00EC5FA5" w:rsidRPr="005D4743">
        <w:rPr>
          <w:rFonts w:eastAsiaTheme="minorHAnsi"/>
          <w:sz w:val="24"/>
          <w:szCs w:val="24"/>
          <w:vertAlign w:val="subscript"/>
          <w:lang w:val="en-US" w:eastAsia="en-US"/>
        </w:rPr>
        <w:t>i</w:t>
      </w:r>
      <w:r w:rsidR="004F7B7A">
        <w:rPr>
          <w:rFonts w:eastAsiaTheme="minorHAnsi"/>
          <w:sz w:val="24"/>
          <w:szCs w:val="24"/>
          <w:vertAlign w:val="superscript"/>
          <w:lang w:val="en-US" w:eastAsia="en-US"/>
        </w:rPr>
        <w:t>max</w:t>
      </w:r>
      <w:r w:rsidR="00A30AD8">
        <w:rPr>
          <w:rFonts w:eastAsiaTheme="minorHAnsi"/>
          <w:sz w:val="24"/>
          <w:szCs w:val="24"/>
          <w:vertAlign w:val="superscript"/>
          <w:lang w:val="en-US" w:eastAsia="en-US"/>
        </w:rPr>
        <w:t>N</w:t>
      </w:r>
      <w:r w:rsidR="00572DFB" w:rsidRPr="004F7B7A">
        <w:rPr>
          <w:sz w:val="24"/>
          <w:szCs w:val="24"/>
        </w:rPr>
        <w:t>*</w:t>
      </w:r>
      <w:r w:rsidR="00572DFB" w:rsidRPr="003B3516">
        <w:rPr>
          <w:rFonts w:eastAsiaTheme="minorHAnsi"/>
          <w:sz w:val="24"/>
          <w:szCs w:val="24"/>
          <w:lang w:val="en-US" w:eastAsia="en-US"/>
        </w:rPr>
        <w:t>N</w:t>
      </w:r>
      <w:r w:rsidR="00572DFB">
        <w:rPr>
          <w:rFonts w:eastAsiaTheme="minorHAnsi"/>
          <w:sz w:val="24"/>
          <w:szCs w:val="24"/>
          <w:vertAlign w:val="subscript"/>
          <w:lang w:val="en-US" w:eastAsia="en-US"/>
        </w:rPr>
        <w:t>max</w:t>
      </w:r>
      <w:r w:rsidR="00EC5FA5" w:rsidRPr="004F7B7A">
        <w:rPr>
          <w:sz w:val="24"/>
          <w:szCs w:val="24"/>
        </w:rPr>
        <w:t>)</w:t>
      </w:r>
      <w:r w:rsidR="00EC5FA5" w:rsidRPr="00241CD8">
        <w:rPr>
          <w:sz w:val="24"/>
          <w:szCs w:val="24"/>
        </w:rPr>
        <w:t>*</w:t>
      </w:r>
      <w:r w:rsidR="00EC5FA5" w:rsidRPr="005D4743">
        <w:rPr>
          <w:position w:val="-40"/>
          <w:sz w:val="24"/>
          <w:szCs w:val="24"/>
        </w:rPr>
        <w:object w:dxaOrig="2980" w:dyaOrig="920">
          <v:shape id="_x0000_i1026" type="#_x0000_t75" style="width:149.25pt;height:45.75pt" o:ole="">
            <v:imagedata r:id="rId8" o:title=""/>
          </v:shape>
          <o:OLEObject Type="Embed" ProgID="Equation.3" ShapeID="_x0000_i1026" DrawAspect="Content" ObjectID="_1667053070" r:id="rId10"/>
        </w:object>
      </w:r>
      <w:r w:rsidR="00803EAE" w:rsidRPr="00803EAE">
        <w:rPr>
          <w:sz w:val="24"/>
          <w:szCs w:val="24"/>
        </w:rPr>
        <w:t xml:space="preserve"> </w:t>
      </w:r>
      <w:r w:rsidR="00803EAE" w:rsidRPr="004F7B7A">
        <w:rPr>
          <w:sz w:val="24"/>
          <w:szCs w:val="24"/>
        </w:rPr>
        <w:t xml:space="preserve">+ </w:t>
      </w:r>
      <w:r w:rsidR="00803EAE" w:rsidRPr="005D4743">
        <w:rPr>
          <w:sz w:val="24"/>
          <w:szCs w:val="24"/>
        </w:rPr>
        <w:t>С</w:t>
      </w:r>
      <w:r w:rsidR="00803EAE">
        <w:rPr>
          <w:sz w:val="24"/>
          <w:szCs w:val="24"/>
          <w:vertAlign w:val="subscript"/>
        </w:rPr>
        <w:t>8</w:t>
      </w:r>
      <w:r w:rsidR="00803EAE">
        <w:rPr>
          <w:sz w:val="24"/>
          <w:szCs w:val="24"/>
          <w:vertAlign w:val="subscript"/>
          <w:lang w:val="en-US"/>
        </w:rPr>
        <w:t>i</w:t>
      </w:r>
      <w:r w:rsidR="00803EAE">
        <w:rPr>
          <w:sz w:val="24"/>
          <w:szCs w:val="24"/>
          <w:vertAlign w:val="superscript"/>
          <w:lang w:val="en-US"/>
        </w:rPr>
        <w:t>maxN</w:t>
      </w:r>
      <w:r w:rsidR="00803EAE" w:rsidRPr="004F7B7A">
        <w:rPr>
          <w:sz w:val="24"/>
          <w:szCs w:val="24"/>
          <w:vertAlign w:val="subscript"/>
        </w:rPr>
        <w:t xml:space="preserve"> </w:t>
      </w:r>
      <w:r w:rsidR="00803EAE" w:rsidRPr="004F7B7A">
        <w:rPr>
          <w:sz w:val="24"/>
          <w:szCs w:val="24"/>
        </w:rPr>
        <w:t>*</w:t>
      </w:r>
      <w:r w:rsidR="00803EAE" w:rsidRPr="003B3516">
        <w:rPr>
          <w:rFonts w:eastAsiaTheme="minorHAnsi"/>
          <w:sz w:val="24"/>
          <w:szCs w:val="24"/>
          <w:lang w:val="en-US" w:eastAsia="en-US"/>
        </w:rPr>
        <w:t>N</w:t>
      </w:r>
      <w:r w:rsidR="00803EAE">
        <w:rPr>
          <w:rFonts w:eastAsiaTheme="minorHAnsi"/>
          <w:sz w:val="24"/>
          <w:szCs w:val="24"/>
          <w:vertAlign w:val="subscript"/>
          <w:lang w:val="en-US" w:eastAsia="en-US"/>
        </w:rPr>
        <w:t>max</w:t>
      </w:r>
      <w:r w:rsidR="00803EAE">
        <w:rPr>
          <w:rFonts w:eastAsiaTheme="minorHAnsi"/>
          <w:sz w:val="24"/>
          <w:szCs w:val="24"/>
          <w:vertAlign w:val="subscript"/>
          <w:lang w:eastAsia="en-US"/>
        </w:rPr>
        <w:t xml:space="preserve"> </w:t>
      </w:r>
      <w:r w:rsidR="00803EAE">
        <w:rPr>
          <w:position w:val="-40"/>
          <w:sz w:val="24"/>
          <w:szCs w:val="24"/>
        </w:rPr>
        <w:t xml:space="preserve"> </w:t>
      </w:r>
      <w:r w:rsidR="00EC5FA5" w:rsidRPr="00241CD8">
        <w:rPr>
          <w:position w:val="-40"/>
          <w:sz w:val="24"/>
          <w:szCs w:val="24"/>
        </w:rPr>
        <w:t>,</w:t>
      </w:r>
      <w:r w:rsidR="00572DFB" w:rsidRPr="00241CD8">
        <w:rPr>
          <w:position w:val="-40"/>
          <w:sz w:val="24"/>
          <w:szCs w:val="24"/>
        </w:rPr>
        <w:t xml:space="preserve">  </w:t>
      </w:r>
      <w:r w:rsidR="00EC5FA5" w:rsidRPr="00241CD8">
        <w:rPr>
          <w:rFonts w:cs="Arial"/>
          <w:sz w:val="24"/>
          <w:szCs w:val="24"/>
        </w:rPr>
        <w:t>(</w:t>
      </w:r>
      <w:r w:rsidR="00EC5FA5" w:rsidRPr="005D4743">
        <w:rPr>
          <w:rFonts w:cs="Arial"/>
          <w:sz w:val="24"/>
          <w:szCs w:val="24"/>
        </w:rPr>
        <w:t>руб</w:t>
      </w:r>
      <w:r w:rsidR="00EC5FA5" w:rsidRPr="00241CD8">
        <w:rPr>
          <w:rFonts w:cs="Arial"/>
          <w:sz w:val="24"/>
          <w:szCs w:val="24"/>
        </w:rPr>
        <w:t>.) (2)</w:t>
      </w:r>
    </w:p>
    <w:p w:rsidR="005342CD" w:rsidRDefault="005342CD" w:rsidP="005342CD">
      <w:pPr>
        <w:ind w:firstLine="540"/>
        <w:jc w:val="both"/>
        <w:rPr>
          <w:sz w:val="24"/>
          <w:szCs w:val="24"/>
        </w:rPr>
      </w:pPr>
      <w:r w:rsidRPr="005D4743">
        <w:rPr>
          <w:sz w:val="24"/>
          <w:szCs w:val="24"/>
        </w:rPr>
        <w:t xml:space="preserve">где: </w:t>
      </w:r>
    </w:p>
    <w:p w:rsidR="005342CD" w:rsidRPr="005D4743" w:rsidRDefault="005342CD" w:rsidP="005342CD">
      <w:pPr>
        <w:ind w:firstLine="540"/>
        <w:jc w:val="both"/>
        <w:rPr>
          <w:sz w:val="24"/>
          <w:szCs w:val="24"/>
        </w:rPr>
      </w:pPr>
      <w:r w:rsidRPr="004F7B7A">
        <w:rPr>
          <w:sz w:val="24"/>
          <w:szCs w:val="24"/>
        </w:rPr>
        <w:t>Р</w:t>
      </w:r>
      <w:r>
        <w:rPr>
          <w:sz w:val="24"/>
          <w:szCs w:val="24"/>
          <w:vertAlign w:val="superscript"/>
          <w:lang w:val="en-US"/>
        </w:rPr>
        <w:t>maxN</w:t>
      </w:r>
      <w:r>
        <w:rPr>
          <w:sz w:val="24"/>
          <w:szCs w:val="24"/>
        </w:rPr>
        <w:t xml:space="preserve">  – плата за технологическое присоединение, рассчитанная на основании ставок платы за единицу максимальной мощности, руб.;</w:t>
      </w:r>
    </w:p>
    <w:p w:rsidR="00271FFA" w:rsidRPr="00271FFA" w:rsidRDefault="005342CD" w:rsidP="00271FF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71FFA">
        <w:rPr>
          <w:sz w:val="24"/>
          <w:szCs w:val="24"/>
        </w:rPr>
        <w:t>С</w:t>
      </w:r>
      <w:r w:rsidRPr="00271FFA">
        <w:rPr>
          <w:sz w:val="24"/>
          <w:szCs w:val="24"/>
          <w:vertAlign w:val="subscript"/>
        </w:rPr>
        <w:t>1</w:t>
      </w:r>
      <w:r w:rsidRPr="00271FFA">
        <w:rPr>
          <w:sz w:val="24"/>
          <w:szCs w:val="24"/>
          <w:vertAlign w:val="superscript"/>
          <w:lang w:val="en-US"/>
        </w:rPr>
        <w:t>maxN</w:t>
      </w:r>
      <w:r w:rsidRPr="00271FFA">
        <w:rPr>
          <w:rFonts w:eastAsiaTheme="minorHAnsi"/>
          <w:sz w:val="24"/>
          <w:szCs w:val="24"/>
          <w:lang w:eastAsia="en-US"/>
        </w:rPr>
        <w:t xml:space="preserve"> </w:t>
      </w:r>
      <w:r w:rsidR="00E33F78" w:rsidRPr="00271FFA">
        <w:rPr>
          <w:rFonts w:eastAsiaTheme="minorHAnsi"/>
          <w:sz w:val="24"/>
          <w:szCs w:val="24"/>
          <w:lang w:eastAsia="en-US"/>
        </w:rPr>
        <w:t>–</w:t>
      </w:r>
      <w:r w:rsidRPr="00271FFA">
        <w:rPr>
          <w:sz w:val="24"/>
          <w:szCs w:val="24"/>
        </w:rPr>
        <w:t xml:space="preserve"> </w:t>
      </w:r>
      <w:r w:rsidR="00271FFA" w:rsidRPr="00271FFA">
        <w:rPr>
          <w:sz w:val="24"/>
          <w:szCs w:val="24"/>
        </w:rPr>
        <w:t>с</w:t>
      </w:r>
      <w:r w:rsidR="00271FFA" w:rsidRPr="00271FFA">
        <w:rPr>
          <w:rFonts w:eastAsia="Calibri"/>
          <w:sz w:val="24"/>
          <w:szCs w:val="24"/>
        </w:rPr>
        <w:t xml:space="preserve">тавка за единицу максимальной мощности для определения платы за технологическое присоединение к электрическим сетям на осуществление мероприятий, предусмотренных </w:t>
      </w:r>
      <w:hyperlink r:id="rId11" w:history="1">
        <w:r w:rsidR="00271FFA" w:rsidRPr="00271FFA">
          <w:rPr>
            <w:rFonts w:eastAsia="Calibri"/>
            <w:sz w:val="24"/>
            <w:szCs w:val="24"/>
          </w:rPr>
          <w:t>пунктом 16</w:t>
        </w:r>
      </w:hyperlink>
      <w:r w:rsidR="00271FFA" w:rsidRPr="00271FFA">
        <w:rPr>
          <w:rFonts w:eastAsia="Calibri"/>
          <w:sz w:val="24"/>
          <w:szCs w:val="24"/>
        </w:rPr>
        <w:t xml:space="preserve"> (за исключением </w:t>
      </w:r>
      <w:hyperlink r:id="rId12" w:history="1">
        <w:r w:rsidR="00271FFA" w:rsidRPr="00271FFA">
          <w:rPr>
            <w:rFonts w:eastAsia="Calibri"/>
            <w:sz w:val="24"/>
            <w:szCs w:val="24"/>
          </w:rPr>
          <w:t>подпункта "б")</w:t>
        </w:r>
      </w:hyperlink>
      <w:r w:rsidR="00271FFA" w:rsidRPr="00271FFA">
        <w:rPr>
          <w:rFonts w:eastAsia="Calibri"/>
          <w:sz w:val="24"/>
          <w:szCs w:val="24"/>
        </w:rPr>
        <w:t xml:space="preserve"> Методических указаний</w:t>
      </w:r>
      <w:r w:rsidR="00271FFA" w:rsidRPr="00271FFA">
        <w:rPr>
          <w:sz w:val="24"/>
          <w:szCs w:val="24"/>
        </w:rPr>
        <w:t xml:space="preserve"> </w:t>
      </w:r>
      <w:r w:rsidR="00271FFA" w:rsidRPr="005D4743">
        <w:rPr>
          <w:sz w:val="24"/>
          <w:szCs w:val="24"/>
        </w:rPr>
        <w:t>по определению размера платы за технологическое присоединение к электрическим сетям, утвержденных приказом ФАС России от 29 августа 2017 года № 1135/17,</w:t>
      </w:r>
      <w:r w:rsidR="00271FFA" w:rsidRPr="00271FFA">
        <w:rPr>
          <w:sz w:val="24"/>
          <w:szCs w:val="24"/>
        </w:rPr>
        <w:t xml:space="preserve"> (руб./кВт) в текущих ценах;</w:t>
      </w:r>
    </w:p>
    <w:p w:rsidR="005342CD" w:rsidRPr="005D4743" w:rsidRDefault="00E33F78" w:rsidP="005342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sz w:val="24"/>
          <w:szCs w:val="24"/>
        </w:rPr>
        <w:t>С</w:t>
      </w:r>
      <w:r w:rsidRPr="004F7B7A">
        <w:rPr>
          <w:sz w:val="24"/>
          <w:szCs w:val="24"/>
          <w:vertAlign w:val="subscript"/>
        </w:rPr>
        <w:t>2</w:t>
      </w:r>
      <w:r w:rsidRPr="005D4743"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vertAlign w:val="superscript"/>
          <w:lang w:val="en-US"/>
        </w:rPr>
        <w:t>maxN</w:t>
      </w:r>
      <w:r w:rsidRPr="005D4743">
        <w:rPr>
          <w:rFonts w:eastAsiaTheme="minorHAnsi"/>
          <w:sz w:val="24"/>
          <w:szCs w:val="24"/>
          <w:lang w:eastAsia="en-US"/>
        </w:rPr>
        <w:t xml:space="preserve"> </w:t>
      </w:r>
      <w:r w:rsidR="005342CD" w:rsidRPr="005D4743">
        <w:rPr>
          <w:rFonts w:eastAsiaTheme="minorHAnsi"/>
          <w:sz w:val="24"/>
          <w:szCs w:val="24"/>
          <w:lang w:eastAsia="en-US"/>
        </w:rPr>
        <w:t xml:space="preserve"> - </w:t>
      </w:r>
      <w:r w:rsidR="003C7944">
        <w:rPr>
          <w:rFonts w:eastAsiaTheme="minorHAnsi"/>
          <w:sz w:val="24"/>
          <w:szCs w:val="24"/>
          <w:lang w:eastAsia="en-US"/>
        </w:rPr>
        <w:t>с</w:t>
      </w:r>
      <w:r w:rsidR="003C7944">
        <w:rPr>
          <w:rFonts w:eastAsia="Calibri"/>
          <w:sz w:val="24"/>
          <w:szCs w:val="24"/>
        </w:rPr>
        <w:t xml:space="preserve">тавка за единицу максимальной мощности  для определения платы за технологическое присоединение к электрическим сетям на осуществление мероприятий по строительству воздушных линий на </w:t>
      </w:r>
      <w:r w:rsidR="003C7944">
        <w:rPr>
          <w:rFonts w:eastAsia="Calibri"/>
          <w:sz w:val="24"/>
          <w:szCs w:val="24"/>
          <w:lang w:val="en-US"/>
        </w:rPr>
        <w:t>i</w:t>
      </w:r>
      <w:r w:rsidR="003C7944" w:rsidRPr="003C7944">
        <w:rPr>
          <w:rFonts w:eastAsia="Calibri"/>
          <w:sz w:val="24"/>
          <w:szCs w:val="24"/>
        </w:rPr>
        <w:t>-</w:t>
      </w:r>
      <w:r w:rsidR="003C7944">
        <w:rPr>
          <w:rFonts w:eastAsia="Calibri"/>
          <w:sz w:val="24"/>
          <w:szCs w:val="24"/>
        </w:rPr>
        <w:t xml:space="preserve">ом уровне напряжения, </w:t>
      </w:r>
      <w:r w:rsidR="005342CD" w:rsidRPr="005D4743">
        <w:rPr>
          <w:rFonts w:eastAsiaTheme="minorHAnsi"/>
          <w:sz w:val="24"/>
          <w:szCs w:val="24"/>
          <w:lang w:eastAsia="en-US"/>
        </w:rPr>
        <w:t>(руб./</w:t>
      </w:r>
      <w:r>
        <w:rPr>
          <w:rFonts w:eastAsiaTheme="minorHAnsi"/>
          <w:sz w:val="24"/>
          <w:szCs w:val="24"/>
          <w:lang w:eastAsia="en-US"/>
        </w:rPr>
        <w:t xml:space="preserve"> кВт</w:t>
      </w:r>
      <w:r w:rsidR="005342CD" w:rsidRPr="005D4743">
        <w:rPr>
          <w:rFonts w:eastAsiaTheme="minorHAnsi"/>
          <w:sz w:val="24"/>
          <w:szCs w:val="24"/>
          <w:lang w:eastAsia="en-US"/>
        </w:rPr>
        <w:t>)</w:t>
      </w:r>
      <w:r w:rsidR="003C7944">
        <w:rPr>
          <w:rFonts w:eastAsiaTheme="minorHAnsi"/>
          <w:sz w:val="24"/>
          <w:szCs w:val="24"/>
          <w:lang w:eastAsia="en-US"/>
        </w:rPr>
        <w:t xml:space="preserve"> </w:t>
      </w:r>
      <w:r w:rsidR="005342CD" w:rsidRPr="005D4743">
        <w:rPr>
          <w:rFonts w:eastAsiaTheme="minorHAnsi"/>
          <w:sz w:val="24"/>
          <w:szCs w:val="24"/>
          <w:lang w:eastAsia="en-US"/>
        </w:rPr>
        <w:t xml:space="preserve"> в текущих ценах;</w:t>
      </w:r>
    </w:p>
    <w:p w:rsidR="003C7944" w:rsidRPr="005D4743" w:rsidRDefault="003C7944" w:rsidP="003C794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3</w:t>
      </w:r>
      <w:r w:rsidRPr="005D4743"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vertAlign w:val="superscript"/>
          <w:lang w:val="en-US"/>
        </w:rPr>
        <w:t>maxN</w:t>
      </w:r>
      <w:r w:rsidRPr="005D4743">
        <w:rPr>
          <w:rFonts w:eastAsiaTheme="minorHAnsi"/>
          <w:sz w:val="24"/>
          <w:szCs w:val="24"/>
          <w:lang w:eastAsia="en-US"/>
        </w:rPr>
        <w:t xml:space="preserve">  - </w:t>
      </w:r>
      <w:r>
        <w:rPr>
          <w:rFonts w:eastAsiaTheme="minorHAnsi"/>
          <w:sz w:val="24"/>
          <w:szCs w:val="24"/>
          <w:lang w:eastAsia="en-US"/>
        </w:rPr>
        <w:t>с</w:t>
      </w:r>
      <w:r>
        <w:rPr>
          <w:rFonts w:eastAsia="Calibri"/>
          <w:sz w:val="24"/>
          <w:szCs w:val="24"/>
        </w:rPr>
        <w:t xml:space="preserve">тавка за единицу максимальной мощности  для определения платы за технологическое присоединение к электрическим сетям на осуществление мероприятий по строительству кабельных линий на </w:t>
      </w:r>
      <w:r>
        <w:rPr>
          <w:rFonts w:eastAsia="Calibri"/>
          <w:sz w:val="24"/>
          <w:szCs w:val="24"/>
          <w:lang w:val="en-US"/>
        </w:rPr>
        <w:t>i</w:t>
      </w:r>
      <w:r w:rsidRPr="003C7944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ом уровне напряжения, </w:t>
      </w:r>
      <w:r w:rsidRPr="005D4743">
        <w:rPr>
          <w:rFonts w:eastAsiaTheme="minorHAnsi"/>
          <w:sz w:val="24"/>
          <w:szCs w:val="24"/>
          <w:lang w:eastAsia="en-US"/>
        </w:rPr>
        <w:t>(руб./</w:t>
      </w:r>
      <w:r>
        <w:rPr>
          <w:rFonts w:eastAsiaTheme="minorHAnsi"/>
          <w:sz w:val="24"/>
          <w:szCs w:val="24"/>
          <w:lang w:eastAsia="en-US"/>
        </w:rPr>
        <w:t xml:space="preserve"> кВт</w:t>
      </w:r>
      <w:r w:rsidRPr="005D4743">
        <w:rPr>
          <w:rFonts w:eastAsiaTheme="minorHAnsi"/>
          <w:sz w:val="24"/>
          <w:szCs w:val="24"/>
          <w:lang w:eastAsia="en-US"/>
        </w:rPr>
        <w:t>)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D4743">
        <w:rPr>
          <w:rFonts w:eastAsiaTheme="minorHAnsi"/>
          <w:sz w:val="24"/>
          <w:szCs w:val="24"/>
          <w:lang w:eastAsia="en-US"/>
        </w:rPr>
        <w:t xml:space="preserve"> в текущих ценах;</w:t>
      </w:r>
    </w:p>
    <w:p w:rsidR="005342CD" w:rsidRDefault="00250875" w:rsidP="005342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sz w:val="24"/>
          <w:szCs w:val="24"/>
        </w:rPr>
        <w:lastRenderedPageBreak/>
        <w:t>С</w:t>
      </w:r>
      <w:r w:rsidRPr="004F7B7A">
        <w:rPr>
          <w:sz w:val="24"/>
          <w:szCs w:val="24"/>
          <w:vertAlign w:val="subscript"/>
        </w:rPr>
        <w:t>4</w:t>
      </w:r>
      <w:r w:rsidRPr="005D4743"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vertAlign w:val="superscript"/>
          <w:lang w:val="en-US"/>
        </w:rPr>
        <w:t>maxN</w:t>
      </w:r>
      <w:r w:rsidR="005342CD" w:rsidRPr="005D4743">
        <w:rPr>
          <w:rFonts w:eastAsiaTheme="minorHAnsi"/>
          <w:sz w:val="24"/>
          <w:szCs w:val="24"/>
          <w:lang w:eastAsia="en-US"/>
        </w:rPr>
        <w:t xml:space="preserve"> -</w:t>
      </w:r>
      <w:r>
        <w:rPr>
          <w:rFonts w:eastAsiaTheme="minorHAnsi"/>
          <w:sz w:val="24"/>
          <w:szCs w:val="24"/>
          <w:lang w:eastAsia="en-US"/>
        </w:rPr>
        <w:t xml:space="preserve"> с</w:t>
      </w:r>
      <w:r>
        <w:rPr>
          <w:rFonts w:eastAsia="Calibri"/>
          <w:sz w:val="24"/>
          <w:szCs w:val="24"/>
        </w:rPr>
        <w:t xml:space="preserve">тавка за единицу максимальной мощности для определения платы за технологическое присоединение к электрическим сетям на осуществление мероприятий  по строительству пунктов секционирования (реклоузеров, распределительных пунктов, переключательных пунктов) на </w:t>
      </w:r>
      <w:r>
        <w:rPr>
          <w:rFonts w:eastAsia="Calibri"/>
          <w:sz w:val="24"/>
          <w:szCs w:val="24"/>
          <w:lang w:val="en-US"/>
        </w:rPr>
        <w:t>i</w:t>
      </w:r>
      <w:r w:rsidRPr="003C7944">
        <w:rPr>
          <w:rFonts w:eastAsia="Calibri"/>
          <w:sz w:val="24"/>
          <w:szCs w:val="24"/>
        </w:rPr>
        <w:t>-</w:t>
      </w:r>
      <w:r>
        <w:rPr>
          <w:rFonts w:eastAsia="Calibri"/>
          <w:sz w:val="24"/>
          <w:szCs w:val="24"/>
        </w:rPr>
        <w:t xml:space="preserve">ом уровне напряжения , </w:t>
      </w:r>
      <w:r w:rsidRPr="005D4743">
        <w:rPr>
          <w:rFonts w:eastAsiaTheme="minorHAnsi"/>
          <w:sz w:val="24"/>
          <w:szCs w:val="24"/>
          <w:lang w:eastAsia="en-US"/>
        </w:rPr>
        <w:t>(руб./</w:t>
      </w:r>
      <w:r>
        <w:rPr>
          <w:rFonts w:eastAsiaTheme="minorHAnsi"/>
          <w:sz w:val="24"/>
          <w:szCs w:val="24"/>
          <w:lang w:eastAsia="en-US"/>
        </w:rPr>
        <w:t xml:space="preserve"> кВт</w:t>
      </w:r>
      <w:r w:rsidRPr="005D4743">
        <w:rPr>
          <w:rFonts w:eastAsiaTheme="minorHAnsi"/>
          <w:sz w:val="24"/>
          <w:szCs w:val="24"/>
          <w:lang w:eastAsia="en-US"/>
        </w:rPr>
        <w:t>)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D4743">
        <w:rPr>
          <w:rFonts w:eastAsiaTheme="minorHAnsi"/>
          <w:sz w:val="24"/>
          <w:szCs w:val="24"/>
          <w:lang w:eastAsia="en-US"/>
        </w:rPr>
        <w:t xml:space="preserve"> </w:t>
      </w:r>
      <w:r w:rsidR="005342CD" w:rsidRPr="005D4743">
        <w:rPr>
          <w:rFonts w:eastAsiaTheme="minorHAnsi"/>
          <w:sz w:val="24"/>
          <w:szCs w:val="24"/>
          <w:lang w:eastAsia="en-US"/>
        </w:rPr>
        <w:t xml:space="preserve"> в текущих ценах;</w:t>
      </w:r>
    </w:p>
    <w:p w:rsidR="005342CD" w:rsidRDefault="001135C3" w:rsidP="001135C3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sz w:val="24"/>
          <w:szCs w:val="24"/>
        </w:rPr>
        <w:t>С</w:t>
      </w:r>
      <w:r w:rsidRPr="004F7B7A">
        <w:rPr>
          <w:sz w:val="24"/>
          <w:szCs w:val="24"/>
          <w:vertAlign w:val="subscript"/>
        </w:rPr>
        <w:t>5</w:t>
      </w:r>
      <w:r w:rsidRPr="005D4743"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vertAlign w:val="superscript"/>
          <w:lang w:val="en-US"/>
        </w:rPr>
        <w:t>maxN</w:t>
      </w:r>
      <w:r w:rsidRPr="005D4743">
        <w:rPr>
          <w:rFonts w:eastAsiaTheme="minorHAnsi"/>
          <w:sz w:val="24"/>
          <w:szCs w:val="24"/>
          <w:lang w:eastAsia="en-US"/>
        </w:rPr>
        <w:t xml:space="preserve"> </w:t>
      </w:r>
      <w:r w:rsidR="005342CD" w:rsidRPr="005D4743">
        <w:rPr>
          <w:rFonts w:eastAsiaTheme="minorHAnsi"/>
          <w:sz w:val="24"/>
          <w:szCs w:val="24"/>
          <w:lang w:eastAsia="en-US"/>
        </w:rPr>
        <w:t xml:space="preserve"> - </w:t>
      </w:r>
      <w:r>
        <w:rPr>
          <w:rFonts w:eastAsia="Calibri"/>
          <w:sz w:val="24"/>
          <w:szCs w:val="24"/>
        </w:rPr>
        <w:t xml:space="preserve">ставка за единицу максимальной мощности для определения платы за технологическое присоединение к электрическим сетям на осуществление мероприятий по строительству трансформаторных подстанций (ТП), </w:t>
      </w:r>
      <w:r w:rsidR="005342CD" w:rsidRPr="005D4743">
        <w:rPr>
          <w:rFonts w:eastAsiaTheme="minorHAnsi"/>
          <w:sz w:val="24"/>
          <w:szCs w:val="24"/>
          <w:lang w:eastAsia="en-US"/>
        </w:rPr>
        <w:t>за исключением распределительных трансформаторных подстанций (РТП), с уровнем напряжения до 35 кВ</w:t>
      </w:r>
      <w:r>
        <w:rPr>
          <w:rFonts w:eastAsiaTheme="minorHAnsi"/>
          <w:sz w:val="24"/>
          <w:szCs w:val="24"/>
          <w:lang w:eastAsia="en-US"/>
        </w:rPr>
        <w:t xml:space="preserve">, </w:t>
      </w:r>
      <w:r w:rsidR="005342CD" w:rsidRPr="005D4743">
        <w:rPr>
          <w:rFonts w:eastAsia="Calibri"/>
          <w:sz w:val="24"/>
          <w:szCs w:val="24"/>
          <w:lang w:eastAsia="en-US"/>
        </w:rPr>
        <w:t>(руб./кВт),</w:t>
      </w:r>
      <w:r w:rsidR="005342CD" w:rsidRPr="005D4743">
        <w:rPr>
          <w:rFonts w:eastAsiaTheme="minorHAnsi"/>
          <w:sz w:val="24"/>
          <w:szCs w:val="24"/>
          <w:lang w:eastAsia="en-US"/>
        </w:rPr>
        <w:t xml:space="preserve"> в текущих ценах;</w:t>
      </w:r>
    </w:p>
    <w:p w:rsidR="001135C3" w:rsidRDefault="001135C3" w:rsidP="001135C3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sz w:val="24"/>
          <w:szCs w:val="24"/>
        </w:rPr>
        <w:t>С</w:t>
      </w:r>
      <w:r w:rsidRPr="004F7B7A">
        <w:rPr>
          <w:sz w:val="24"/>
          <w:szCs w:val="24"/>
          <w:vertAlign w:val="subscript"/>
        </w:rPr>
        <w:t>6</w:t>
      </w:r>
      <w:r w:rsidRPr="005D4743"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vertAlign w:val="superscript"/>
          <w:lang w:val="en-US"/>
        </w:rPr>
        <w:t>maxN</w:t>
      </w:r>
      <w:r w:rsidRPr="005D4743">
        <w:rPr>
          <w:rFonts w:eastAsiaTheme="minorHAnsi"/>
          <w:sz w:val="24"/>
          <w:szCs w:val="24"/>
          <w:lang w:eastAsia="en-US"/>
        </w:rPr>
        <w:t xml:space="preserve"> </w:t>
      </w:r>
      <w:r w:rsidR="005342CD" w:rsidRPr="005D4743">
        <w:rPr>
          <w:rFonts w:eastAsiaTheme="minorHAnsi"/>
          <w:sz w:val="24"/>
          <w:szCs w:val="24"/>
          <w:lang w:eastAsia="en-US"/>
        </w:rPr>
        <w:t xml:space="preserve">- </w:t>
      </w:r>
      <w:r>
        <w:rPr>
          <w:rFonts w:eastAsia="Calibri"/>
          <w:sz w:val="24"/>
          <w:szCs w:val="24"/>
        </w:rPr>
        <w:t xml:space="preserve">ставка за единицу максимальной мощности для определения платы за технологическое присоединение к электрическим сетям на осуществление мероприятий по строительству распределительных трансформаторных подстанций (РТП) с уровнем напряжения до 35 кВ, 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D4743">
        <w:rPr>
          <w:rFonts w:eastAsia="Calibri"/>
          <w:sz w:val="24"/>
          <w:szCs w:val="24"/>
          <w:lang w:eastAsia="en-US"/>
        </w:rPr>
        <w:t>(руб./кВт),</w:t>
      </w:r>
      <w:r w:rsidRPr="005D4743">
        <w:rPr>
          <w:rFonts w:eastAsiaTheme="minorHAnsi"/>
          <w:sz w:val="24"/>
          <w:szCs w:val="24"/>
          <w:lang w:eastAsia="en-US"/>
        </w:rPr>
        <w:t xml:space="preserve"> в текущих ценах;</w:t>
      </w:r>
    </w:p>
    <w:p w:rsidR="005342CD" w:rsidRDefault="001135C3" w:rsidP="005342C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rFonts w:eastAsiaTheme="minorHAnsi"/>
          <w:sz w:val="24"/>
          <w:szCs w:val="24"/>
          <w:lang w:eastAsia="en-US"/>
        </w:rPr>
        <w:t>С</w:t>
      </w:r>
      <w:r w:rsidRPr="004F7B7A">
        <w:rPr>
          <w:rFonts w:eastAsiaTheme="minorHAnsi"/>
          <w:sz w:val="24"/>
          <w:szCs w:val="24"/>
          <w:vertAlign w:val="subscript"/>
          <w:lang w:eastAsia="en-US"/>
        </w:rPr>
        <w:t>7</w:t>
      </w:r>
      <w:r w:rsidRPr="005D4743">
        <w:rPr>
          <w:rFonts w:eastAsiaTheme="minorHAnsi"/>
          <w:sz w:val="24"/>
          <w:szCs w:val="24"/>
          <w:vertAlign w:val="subscript"/>
          <w:lang w:val="en-US" w:eastAsia="en-US"/>
        </w:rPr>
        <w:t>i</w:t>
      </w:r>
      <w:r>
        <w:rPr>
          <w:rFonts w:eastAsiaTheme="minorHAnsi"/>
          <w:sz w:val="24"/>
          <w:szCs w:val="24"/>
          <w:vertAlign w:val="superscript"/>
          <w:lang w:val="en-US" w:eastAsia="en-US"/>
        </w:rPr>
        <w:t>maxN</w:t>
      </w:r>
      <w:r w:rsidR="005342CD" w:rsidRPr="005D4743">
        <w:rPr>
          <w:rFonts w:eastAsiaTheme="minorHAnsi"/>
          <w:sz w:val="24"/>
          <w:szCs w:val="24"/>
          <w:lang w:eastAsia="en-US"/>
        </w:rPr>
        <w:t xml:space="preserve">- </w:t>
      </w:r>
      <w:r>
        <w:rPr>
          <w:rFonts w:eastAsia="Calibri"/>
          <w:sz w:val="24"/>
          <w:szCs w:val="24"/>
        </w:rPr>
        <w:t>ставка за единицу максимальной мощности для определения платы за технологическое присоединение к электрическим сетям на осуществление мероприятий по строительству</w:t>
      </w:r>
      <w:r w:rsidRPr="001135C3">
        <w:rPr>
          <w:rFonts w:eastAsiaTheme="minorHAnsi"/>
          <w:sz w:val="24"/>
          <w:szCs w:val="24"/>
          <w:lang w:eastAsia="en-US"/>
        </w:rPr>
        <w:t xml:space="preserve"> </w:t>
      </w:r>
      <w:r w:rsidRPr="005D4743">
        <w:rPr>
          <w:rFonts w:eastAsiaTheme="minorHAnsi"/>
          <w:sz w:val="24"/>
          <w:szCs w:val="24"/>
          <w:lang w:eastAsia="en-US"/>
        </w:rPr>
        <w:t>подстанций уровнем напряжения 35 кВ и выше (ПС)</w:t>
      </w:r>
      <w:r>
        <w:rPr>
          <w:rFonts w:eastAsia="Calibri"/>
          <w:sz w:val="24"/>
          <w:szCs w:val="24"/>
        </w:rPr>
        <w:t xml:space="preserve">, 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D4743">
        <w:rPr>
          <w:rFonts w:eastAsia="Calibri"/>
          <w:sz w:val="24"/>
          <w:szCs w:val="24"/>
          <w:lang w:eastAsia="en-US"/>
        </w:rPr>
        <w:t>(руб./кВт),</w:t>
      </w:r>
      <w:r w:rsidRPr="005D4743">
        <w:rPr>
          <w:rFonts w:eastAsiaTheme="minorHAnsi"/>
          <w:sz w:val="24"/>
          <w:szCs w:val="24"/>
          <w:lang w:eastAsia="en-US"/>
        </w:rPr>
        <w:t xml:space="preserve"> в текущих ценах</w:t>
      </w:r>
      <w:r w:rsidR="005342CD" w:rsidRPr="005D4743">
        <w:rPr>
          <w:rFonts w:eastAsiaTheme="minorHAnsi"/>
          <w:sz w:val="24"/>
          <w:szCs w:val="24"/>
          <w:lang w:eastAsia="en-US"/>
        </w:rPr>
        <w:t>;</w:t>
      </w:r>
    </w:p>
    <w:p w:rsidR="00962328" w:rsidRDefault="00962328" w:rsidP="0096232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5D4743"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8</w:t>
      </w:r>
      <w:r w:rsidR="00CB190F"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vertAlign w:val="superscript"/>
          <w:lang w:val="en-US"/>
        </w:rPr>
        <w:t>maxN</w:t>
      </w:r>
      <w:r w:rsidRPr="005D4743">
        <w:rPr>
          <w:rFonts w:eastAsiaTheme="minorHAnsi"/>
          <w:sz w:val="24"/>
          <w:szCs w:val="24"/>
          <w:lang w:eastAsia="en-US"/>
        </w:rPr>
        <w:t xml:space="preserve">- </w:t>
      </w:r>
      <w:r>
        <w:rPr>
          <w:rFonts w:eastAsia="Calibri"/>
          <w:sz w:val="24"/>
          <w:szCs w:val="24"/>
        </w:rPr>
        <w:t xml:space="preserve">ставка за единицу максимальной мощности для определения платы за технологическое присоединение к электрическим сетям на осуществление мероприятий </w:t>
      </w:r>
      <w:r>
        <w:rPr>
          <w:rFonts w:eastAsiaTheme="minorHAnsi"/>
          <w:sz w:val="24"/>
          <w:szCs w:val="24"/>
          <w:lang w:eastAsia="en-US"/>
        </w:rPr>
        <w:t>по</w:t>
      </w:r>
      <w:r w:rsidRPr="00962328">
        <w:rPr>
          <w:rFonts w:eastAsiaTheme="minorHAnsi"/>
          <w:sz w:val="24"/>
          <w:szCs w:val="24"/>
          <w:lang w:eastAsia="en-US"/>
        </w:rPr>
        <w:t xml:space="preserve"> обеспечени</w:t>
      </w:r>
      <w:r>
        <w:rPr>
          <w:rFonts w:eastAsiaTheme="minorHAnsi"/>
          <w:sz w:val="24"/>
          <w:szCs w:val="24"/>
          <w:lang w:eastAsia="en-US"/>
        </w:rPr>
        <w:t>ю</w:t>
      </w:r>
      <w:r w:rsidRPr="00962328">
        <w:rPr>
          <w:rFonts w:eastAsiaTheme="minorHAnsi"/>
          <w:sz w:val="24"/>
          <w:szCs w:val="24"/>
          <w:lang w:eastAsia="en-US"/>
        </w:rPr>
        <w:t xml:space="preserve"> средс</w:t>
      </w:r>
      <w:r>
        <w:rPr>
          <w:rFonts w:eastAsiaTheme="minorHAnsi"/>
          <w:sz w:val="24"/>
          <w:szCs w:val="24"/>
          <w:lang w:eastAsia="en-US"/>
        </w:rPr>
        <w:t>т</w:t>
      </w:r>
      <w:r w:rsidRPr="00962328">
        <w:rPr>
          <w:rFonts w:eastAsiaTheme="minorHAnsi"/>
          <w:sz w:val="24"/>
          <w:szCs w:val="24"/>
          <w:lang w:eastAsia="en-US"/>
        </w:rPr>
        <w:t>вами коммерческого учета электрической энергии (мощности) на i-ом уровне напряжения</w:t>
      </w:r>
      <w:r>
        <w:rPr>
          <w:rFonts w:eastAsiaTheme="minorHAnsi"/>
          <w:sz w:val="24"/>
          <w:szCs w:val="24"/>
          <w:lang w:eastAsia="en-US"/>
        </w:rPr>
        <w:t>,</w:t>
      </w:r>
      <w:r w:rsidRPr="00962328">
        <w:rPr>
          <w:rFonts w:eastAsiaTheme="minorHAnsi"/>
          <w:sz w:val="24"/>
          <w:szCs w:val="24"/>
          <w:lang w:eastAsia="en-US"/>
        </w:rPr>
        <w:t xml:space="preserve">  </w:t>
      </w:r>
      <w:r w:rsidRPr="005D4743">
        <w:rPr>
          <w:rFonts w:eastAsia="Calibri"/>
          <w:sz w:val="24"/>
          <w:szCs w:val="24"/>
          <w:lang w:eastAsia="en-US"/>
        </w:rPr>
        <w:t>(руб./кВт),</w:t>
      </w:r>
      <w:r w:rsidRPr="005D4743">
        <w:rPr>
          <w:rFonts w:eastAsiaTheme="minorHAnsi"/>
          <w:sz w:val="24"/>
          <w:szCs w:val="24"/>
          <w:lang w:eastAsia="en-US"/>
        </w:rPr>
        <w:t xml:space="preserve"> в текущих ценах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E52403" w:rsidRPr="009946FA" w:rsidRDefault="003536EA" w:rsidP="00672508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Calibri"/>
          <w:sz w:val="24"/>
          <w:szCs w:val="24"/>
        </w:rPr>
      </w:pPr>
      <w:r w:rsidRPr="009946FA">
        <w:rPr>
          <w:rFonts w:eastAsia="Calibri"/>
          <w:sz w:val="24"/>
          <w:szCs w:val="24"/>
        </w:rPr>
        <w:t xml:space="preserve">В случае если заявитель при технологическом присоединении запрашивает вторую или первую  </w:t>
      </w:r>
      <w:r w:rsidR="00E52403" w:rsidRPr="009946FA">
        <w:rPr>
          <w:rFonts w:eastAsia="Calibri"/>
          <w:sz w:val="24"/>
          <w:szCs w:val="24"/>
        </w:rPr>
        <w:t>категории надежности электроснабжения  (технологическое присоединение к двум независи</w:t>
      </w:r>
      <w:r w:rsidR="009946FA">
        <w:rPr>
          <w:rFonts w:eastAsia="Calibri"/>
          <w:sz w:val="24"/>
          <w:szCs w:val="24"/>
        </w:rPr>
        <w:t>м</w:t>
      </w:r>
      <w:r w:rsidR="00E52403" w:rsidRPr="009946FA">
        <w:rPr>
          <w:rFonts w:eastAsia="Calibri"/>
          <w:sz w:val="24"/>
          <w:szCs w:val="24"/>
        </w:rPr>
        <w:t xml:space="preserve">ым источникам энергоснабжения), то размер платы за технологическое присоединение (Р </w:t>
      </w:r>
      <w:r w:rsidR="00E52403" w:rsidRPr="009946FA">
        <w:rPr>
          <w:rFonts w:eastAsia="Calibri"/>
          <w:sz w:val="24"/>
          <w:szCs w:val="24"/>
          <w:vertAlign w:val="subscript"/>
        </w:rPr>
        <w:t>общ</w:t>
      </w:r>
      <w:r w:rsidR="00E52403" w:rsidRPr="009946FA">
        <w:rPr>
          <w:rFonts w:eastAsia="Calibri"/>
          <w:sz w:val="24"/>
          <w:szCs w:val="24"/>
        </w:rPr>
        <w:t>) определяется следующим образом:</w:t>
      </w:r>
    </w:p>
    <w:p w:rsidR="00EC5FA5" w:rsidRPr="00E52403" w:rsidRDefault="00E52403" w:rsidP="00E52403">
      <w:pPr>
        <w:autoSpaceDE w:val="0"/>
        <w:autoSpaceDN w:val="0"/>
        <w:adjustRightInd w:val="0"/>
        <w:ind w:firstLine="54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 </w:t>
      </w:r>
      <w:r>
        <w:rPr>
          <w:sz w:val="24"/>
          <w:szCs w:val="24"/>
          <w:vertAlign w:val="subscript"/>
        </w:rPr>
        <w:t>общ</w:t>
      </w:r>
      <w:r>
        <w:rPr>
          <w:sz w:val="24"/>
          <w:szCs w:val="24"/>
        </w:rPr>
        <w:t xml:space="preserve"> = Р + (Р </w:t>
      </w:r>
      <w:r>
        <w:rPr>
          <w:sz w:val="24"/>
          <w:szCs w:val="24"/>
          <w:vertAlign w:val="subscript"/>
        </w:rPr>
        <w:t xml:space="preserve">ист1 </w:t>
      </w:r>
      <w:r>
        <w:rPr>
          <w:sz w:val="24"/>
          <w:szCs w:val="24"/>
        </w:rPr>
        <w:t xml:space="preserve">+ Р </w:t>
      </w:r>
      <w:r>
        <w:rPr>
          <w:sz w:val="24"/>
          <w:szCs w:val="24"/>
          <w:vertAlign w:val="subscript"/>
        </w:rPr>
        <w:t>ист2</w:t>
      </w:r>
      <w:r>
        <w:rPr>
          <w:sz w:val="24"/>
          <w:szCs w:val="24"/>
        </w:rPr>
        <w:t>)</w:t>
      </w:r>
      <w:r w:rsidR="00A67BE2">
        <w:rPr>
          <w:sz w:val="24"/>
          <w:szCs w:val="24"/>
        </w:rPr>
        <w:t>, (руб.)  (</w:t>
      </w:r>
      <w:r w:rsidR="007A2F7A">
        <w:rPr>
          <w:sz w:val="24"/>
          <w:szCs w:val="24"/>
        </w:rPr>
        <w:t>3</w:t>
      </w:r>
      <w:r w:rsidR="00A67BE2">
        <w:rPr>
          <w:sz w:val="24"/>
          <w:szCs w:val="24"/>
        </w:rPr>
        <w:t>)</w:t>
      </w:r>
    </w:p>
    <w:p w:rsidR="003B3516" w:rsidRDefault="003B3516" w:rsidP="003B3516">
      <w:pPr>
        <w:tabs>
          <w:tab w:val="left" w:pos="851"/>
        </w:tabs>
        <w:autoSpaceDE w:val="0"/>
        <w:autoSpaceDN w:val="0"/>
        <w:adjustRightInd w:val="0"/>
        <w:ind w:left="567"/>
        <w:jc w:val="both"/>
        <w:outlineLvl w:val="1"/>
        <w:rPr>
          <w:rFonts w:eastAsia="Calibri"/>
          <w:sz w:val="24"/>
          <w:szCs w:val="24"/>
        </w:rPr>
      </w:pPr>
    </w:p>
    <w:p w:rsidR="00A67BE2" w:rsidRDefault="00A67BE2" w:rsidP="00A67BE2">
      <w:pPr>
        <w:ind w:firstLine="540"/>
        <w:jc w:val="both"/>
        <w:rPr>
          <w:sz w:val="24"/>
          <w:szCs w:val="24"/>
        </w:rPr>
      </w:pPr>
      <w:r w:rsidRPr="005D4743">
        <w:rPr>
          <w:sz w:val="24"/>
          <w:szCs w:val="24"/>
        </w:rPr>
        <w:t xml:space="preserve">где: </w:t>
      </w:r>
    </w:p>
    <w:p w:rsidR="009946FA" w:rsidRPr="009946FA" w:rsidRDefault="009946FA" w:rsidP="009946F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9946FA">
        <w:rPr>
          <w:rFonts w:eastAsia="Calibri"/>
          <w:sz w:val="24"/>
          <w:szCs w:val="24"/>
        </w:rPr>
        <w:t xml:space="preserve">Р - расходы на технологическое присоединение, связанные с проведением мероприятий, указанных в </w:t>
      </w:r>
      <w:hyperlink r:id="rId13" w:history="1">
        <w:r w:rsidRPr="009946FA">
          <w:rPr>
            <w:rFonts w:eastAsia="Calibri"/>
            <w:sz w:val="24"/>
            <w:szCs w:val="24"/>
          </w:rPr>
          <w:t>п. 16</w:t>
        </w:r>
      </w:hyperlink>
      <w:r w:rsidRPr="009946FA">
        <w:rPr>
          <w:rFonts w:eastAsia="Calibri"/>
          <w:sz w:val="24"/>
          <w:szCs w:val="24"/>
        </w:rPr>
        <w:t xml:space="preserve"> Методических указаний, за исключением указанных в </w:t>
      </w:r>
      <w:hyperlink r:id="rId14" w:history="1">
        <w:r w:rsidRPr="009946FA">
          <w:rPr>
            <w:rFonts w:eastAsia="Calibri"/>
            <w:sz w:val="24"/>
            <w:szCs w:val="24"/>
          </w:rPr>
          <w:t>подпункте "б"</w:t>
        </w:r>
      </w:hyperlink>
      <w:r w:rsidRPr="009946FA">
        <w:rPr>
          <w:rFonts w:eastAsia="Calibri"/>
          <w:sz w:val="24"/>
          <w:szCs w:val="24"/>
        </w:rPr>
        <w:t xml:space="preserve"> (руб.);</w:t>
      </w:r>
    </w:p>
    <w:p w:rsidR="009946FA" w:rsidRPr="009946FA" w:rsidRDefault="009946FA" w:rsidP="009946F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9946FA">
        <w:rPr>
          <w:rFonts w:eastAsia="Calibri"/>
          <w:sz w:val="24"/>
          <w:szCs w:val="24"/>
        </w:rPr>
        <w:t>Р</w:t>
      </w:r>
      <w:r w:rsidRPr="009946FA">
        <w:rPr>
          <w:rFonts w:eastAsia="Calibri"/>
          <w:sz w:val="24"/>
          <w:szCs w:val="24"/>
          <w:vertAlign w:val="subscript"/>
        </w:rPr>
        <w:t>ист1</w:t>
      </w:r>
      <w:r w:rsidRPr="009946FA">
        <w:rPr>
          <w:rFonts w:eastAsia="Calibri"/>
          <w:sz w:val="24"/>
          <w:szCs w:val="24"/>
        </w:rPr>
        <w:t xml:space="preserve"> - расходы на выполнение мероприятий, предусмотренных </w:t>
      </w:r>
      <w:hyperlink r:id="rId15" w:history="1">
        <w:r w:rsidRPr="009946FA">
          <w:rPr>
            <w:rFonts w:eastAsia="Calibri"/>
            <w:sz w:val="24"/>
            <w:szCs w:val="24"/>
          </w:rPr>
          <w:t>подпунктом "б" пункта 16</w:t>
        </w:r>
      </w:hyperlink>
      <w:r w:rsidRPr="009946FA">
        <w:rPr>
          <w:rFonts w:eastAsia="Calibri"/>
          <w:sz w:val="24"/>
          <w:szCs w:val="24"/>
        </w:rPr>
        <w:t xml:space="preserve"> Методических указаний, 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условий, определяемые по первому</w:t>
      </w:r>
      <w:r>
        <w:rPr>
          <w:rFonts w:eastAsia="Calibri"/>
          <w:sz w:val="24"/>
          <w:szCs w:val="24"/>
        </w:rPr>
        <w:t xml:space="preserve"> </w:t>
      </w:r>
      <w:r w:rsidRPr="009946FA">
        <w:rPr>
          <w:rFonts w:eastAsia="Calibri"/>
          <w:sz w:val="24"/>
          <w:szCs w:val="24"/>
        </w:rPr>
        <w:t>независим</w:t>
      </w:r>
      <w:r w:rsidR="002D7193">
        <w:rPr>
          <w:rFonts w:eastAsia="Calibri"/>
          <w:sz w:val="24"/>
          <w:szCs w:val="24"/>
        </w:rPr>
        <w:t>ому</w:t>
      </w:r>
      <w:r w:rsidRPr="009946FA">
        <w:rPr>
          <w:rFonts w:eastAsia="Calibri"/>
          <w:sz w:val="24"/>
          <w:szCs w:val="24"/>
        </w:rPr>
        <w:t xml:space="preserve"> источник</w:t>
      </w:r>
      <w:r w:rsidR="002D7193">
        <w:rPr>
          <w:rFonts w:eastAsia="Calibri"/>
          <w:sz w:val="24"/>
          <w:szCs w:val="24"/>
        </w:rPr>
        <w:t>у</w:t>
      </w:r>
      <w:r w:rsidRPr="009946FA">
        <w:rPr>
          <w:rFonts w:eastAsia="Calibri"/>
          <w:sz w:val="24"/>
          <w:szCs w:val="24"/>
        </w:rPr>
        <w:t xml:space="preserve"> энергоснабжения </w:t>
      </w:r>
      <w:r>
        <w:rPr>
          <w:rFonts w:eastAsia="Calibri"/>
          <w:sz w:val="24"/>
          <w:szCs w:val="24"/>
        </w:rPr>
        <w:t xml:space="preserve">соответственно </w:t>
      </w:r>
      <w:r w:rsidRPr="009946FA">
        <w:rPr>
          <w:rFonts w:eastAsia="Calibri"/>
          <w:sz w:val="24"/>
          <w:szCs w:val="24"/>
        </w:rPr>
        <w:t>с</w:t>
      </w:r>
      <w:r>
        <w:rPr>
          <w:rFonts w:eastAsia="Calibri"/>
          <w:sz w:val="24"/>
          <w:szCs w:val="24"/>
        </w:rPr>
        <w:t>огласно</w:t>
      </w:r>
      <w:r w:rsidRPr="009946FA">
        <w:rPr>
          <w:rFonts w:eastAsia="Calibri"/>
          <w:sz w:val="24"/>
          <w:szCs w:val="24"/>
        </w:rPr>
        <w:t xml:space="preserve"> </w:t>
      </w:r>
      <w:hyperlink r:id="rId16" w:history="1">
        <w:r w:rsidRPr="009946FA">
          <w:rPr>
            <w:rFonts w:eastAsia="Calibri"/>
            <w:sz w:val="24"/>
            <w:szCs w:val="24"/>
          </w:rPr>
          <w:t>Главой II</w:t>
        </w:r>
      </w:hyperlink>
      <w:r w:rsidRPr="009946FA">
        <w:rPr>
          <w:rFonts w:eastAsia="Calibri"/>
          <w:sz w:val="24"/>
          <w:szCs w:val="24"/>
        </w:rPr>
        <w:t xml:space="preserve">, </w:t>
      </w:r>
      <w:hyperlink r:id="rId17" w:history="1">
        <w:r w:rsidRPr="009946FA">
          <w:rPr>
            <w:rFonts w:eastAsia="Calibri"/>
            <w:sz w:val="24"/>
            <w:szCs w:val="24"/>
          </w:rPr>
          <w:t>Главой III</w:t>
        </w:r>
      </w:hyperlink>
      <w:r w:rsidR="002D7193">
        <w:rPr>
          <w:rFonts w:eastAsia="Calibri"/>
          <w:sz w:val="24"/>
          <w:szCs w:val="24"/>
        </w:rPr>
        <w:t xml:space="preserve"> </w:t>
      </w:r>
      <w:r w:rsidRPr="009946FA">
        <w:rPr>
          <w:rFonts w:eastAsia="Calibri"/>
          <w:sz w:val="24"/>
          <w:szCs w:val="24"/>
        </w:rPr>
        <w:t xml:space="preserve">или с </w:t>
      </w:r>
      <w:hyperlink r:id="rId18" w:history="1">
        <w:r w:rsidRPr="009946FA">
          <w:rPr>
            <w:rFonts w:eastAsia="Calibri"/>
            <w:sz w:val="24"/>
            <w:szCs w:val="24"/>
          </w:rPr>
          <w:t>Главой V</w:t>
        </w:r>
      </w:hyperlink>
      <w:r w:rsidRPr="009946FA">
        <w:rPr>
          <w:rFonts w:eastAsia="Calibri"/>
          <w:sz w:val="24"/>
          <w:szCs w:val="24"/>
        </w:rPr>
        <w:t xml:space="preserve"> Методических указаний (руб.)</w:t>
      </w:r>
      <w:r>
        <w:rPr>
          <w:rFonts w:eastAsia="Calibri"/>
          <w:sz w:val="24"/>
          <w:szCs w:val="24"/>
        </w:rPr>
        <w:t>.</w:t>
      </w:r>
    </w:p>
    <w:p w:rsidR="002D7193" w:rsidRPr="009946FA" w:rsidRDefault="002D7193" w:rsidP="002D7193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9946FA">
        <w:rPr>
          <w:rFonts w:eastAsia="Calibri"/>
          <w:sz w:val="24"/>
          <w:szCs w:val="24"/>
        </w:rPr>
        <w:t>Р</w:t>
      </w:r>
      <w:r w:rsidRPr="009946FA">
        <w:rPr>
          <w:rFonts w:eastAsia="Calibri"/>
          <w:sz w:val="24"/>
          <w:szCs w:val="24"/>
          <w:vertAlign w:val="subscript"/>
        </w:rPr>
        <w:t>ист2</w:t>
      </w:r>
      <w:r w:rsidRPr="009946FA">
        <w:rPr>
          <w:rFonts w:eastAsia="Calibri"/>
          <w:sz w:val="24"/>
          <w:szCs w:val="24"/>
        </w:rPr>
        <w:t xml:space="preserve"> - расходы на выполнение мероприятий, предусмотренных </w:t>
      </w:r>
      <w:hyperlink r:id="rId19" w:history="1">
        <w:r w:rsidRPr="009946FA">
          <w:rPr>
            <w:rFonts w:eastAsia="Calibri"/>
            <w:sz w:val="24"/>
            <w:szCs w:val="24"/>
          </w:rPr>
          <w:t>подпунктом "б" пункта 16</w:t>
        </w:r>
      </w:hyperlink>
      <w:r w:rsidRPr="009946FA">
        <w:rPr>
          <w:rFonts w:eastAsia="Calibri"/>
          <w:sz w:val="24"/>
          <w:szCs w:val="24"/>
        </w:rPr>
        <w:t xml:space="preserve"> Методических указаний, осуществляемых для конкретного присоединения в зависимости от способа присоединения и уровня запрашиваемого напряжения на основании выданных сетевой организацией технических условий, определяемые по </w:t>
      </w:r>
      <w:r>
        <w:rPr>
          <w:rFonts w:eastAsia="Calibri"/>
          <w:sz w:val="24"/>
          <w:szCs w:val="24"/>
        </w:rPr>
        <w:t>второму</w:t>
      </w:r>
      <w:r w:rsidRPr="009946FA">
        <w:rPr>
          <w:rFonts w:eastAsia="Calibri"/>
          <w:sz w:val="24"/>
          <w:szCs w:val="24"/>
        </w:rPr>
        <w:t xml:space="preserve"> независим</w:t>
      </w:r>
      <w:r>
        <w:rPr>
          <w:rFonts w:eastAsia="Calibri"/>
          <w:sz w:val="24"/>
          <w:szCs w:val="24"/>
        </w:rPr>
        <w:t>ому</w:t>
      </w:r>
      <w:r w:rsidRPr="009946FA">
        <w:rPr>
          <w:rFonts w:eastAsia="Calibri"/>
          <w:sz w:val="24"/>
          <w:szCs w:val="24"/>
        </w:rPr>
        <w:t xml:space="preserve"> источник</w:t>
      </w:r>
      <w:r>
        <w:rPr>
          <w:rFonts w:eastAsia="Calibri"/>
          <w:sz w:val="24"/>
          <w:szCs w:val="24"/>
        </w:rPr>
        <w:t>у</w:t>
      </w:r>
      <w:bookmarkStart w:id="0" w:name="_GoBack"/>
      <w:bookmarkEnd w:id="0"/>
      <w:r w:rsidRPr="009946FA">
        <w:rPr>
          <w:rFonts w:eastAsia="Calibri"/>
          <w:sz w:val="24"/>
          <w:szCs w:val="24"/>
        </w:rPr>
        <w:t xml:space="preserve"> энергоснабжения </w:t>
      </w:r>
      <w:r>
        <w:rPr>
          <w:rFonts w:eastAsia="Calibri"/>
          <w:sz w:val="24"/>
          <w:szCs w:val="24"/>
        </w:rPr>
        <w:t xml:space="preserve">соответственно </w:t>
      </w:r>
      <w:r w:rsidRPr="009946FA">
        <w:rPr>
          <w:rFonts w:eastAsia="Calibri"/>
          <w:sz w:val="24"/>
          <w:szCs w:val="24"/>
        </w:rPr>
        <w:t>с</w:t>
      </w:r>
      <w:r>
        <w:rPr>
          <w:rFonts w:eastAsia="Calibri"/>
          <w:sz w:val="24"/>
          <w:szCs w:val="24"/>
        </w:rPr>
        <w:t>огласно</w:t>
      </w:r>
      <w:r w:rsidRPr="009946FA">
        <w:rPr>
          <w:rFonts w:eastAsia="Calibri"/>
          <w:sz w:val="24"/>
          <w:szCs w:val="24"/>
        </w:rPr>
        <w:t xml:space="preserve"> </w:t>
      </w:r>
      <w:hyperlink r:id="rId20" w:history="1">
        <w:r w:rsidRPr="009946FA">
          <w:rPr>
            <w:rFonts w:eastAsia="Calibri"/>
            <w:sz w:val="24"/>
            <w:szCs w:val="24"/>
          </w:rPr>
          <w:t>Главой II</w:t>
        </w:r>
      </w:hyperlink>
      <w:r w:rsidRPr="009946FA">
        <w:rPr>
          <w:rFonts w:eastAsia="Calibri"/>
          <w:sz w:val="24"/>
          <w:szCs w:val="24"/>
        </w:rPr>
        <w:t xml:space="preserve">, </w:t>
      </w:r>
      <w:hyperlink r:id="rId21" w:history="1">
        <w:r w:rsidRPr="009946FA">
          <w:rPr>
            <w:rFonts w:eastAsia="Calibri"/>
            <w:sz w:val="24"/>
            <w:szCs w:val="24"/>
          </w:rPr>
          <w:t>Главой III</w:t>
        </w:r>
      </w:hyperlink>
      <w:r>
        <w:rPr>
          <w:rFonts w:eastAsia="Calibri"/>
          <w:sz w:val="24"/>
          <w:szCs w:val="24"/>
        </w:rPr>
        <w:t xml:space="preserve"> </w:t>
      </w:r>
      <w:r w:rsidRPr="009946FA">
        <w:rPr>
          <w:rFonts w:eastAsia="Calibri"/>
          <w:sz w:val="24"/>
          <w:szCs w:val="24"/>
        </w:rPr>
        <w:t xml:space="preserve">или с </w:t>
      </w:r>
      <w:hyperlink r:id="rId22" w:history="1">
        <w:r w:rsidRPr="009946FA">
          <w:rPr>
            <w:rFonts w:eastAsia="Calibri"/>
            <w:sz w:val="24"/>
            <w:szCs w:val="24"/>
          </w:rPr>
          <w:t>Главой V</w:t>
        </w:r>
      </w:hyperlink>
      <w:r w:rsidRPr="009946FA">
        <w:rPr>
          <w:rFonts w:eastAsia="Calibri"/>
          <w:sz w:val="24"/>
          <w:szCs w:val="24"/>
        </w:rPr>
        <w:t xml:space="preserve"> Методических указаний (руб.)</w:t>
      </w:r>
      <w:r>
        <w:rPr>
          <w:rFonts w:eastAsia="Calibri"/>
          <w:sz w:val="24"/>
          <w:szCs w:val="24"/>
        </w:rPr>
        <w:t>.</w:t>
      </w:r>
    </w:p>
    <w:p w:rsidR="003B3516" w:rsidRDefault="003B3516" w:rsidP="00C764A3">
      <w:pPr>
        <w:tabs>
          <w:tab w:val="left" w:pos="567"/>
          <w:tab w:val="left" w:pos="851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</w:p>
    <w:p w:rsidR="00D43FCF" w:rsidRPr="00610643" w:rsidRDefault="00D43FCF" w:rsidP="003047B4">
      <w:pPr>
        <w:ind w:firstLine="540"/>
        <w:jc w:val="both"/>
        <w:rPr>
          <w:sz w:val="24"/>
          <w:szCs w:val="24"/>
        </w:rPr>
      </w:pPr>
    </w:p>
    <w:sectPr w:rsidR="00D43FCF" w:rsidRPr="00610643" w:rsidSect="007A22C2">
      <w:headerReference w:type="default" r:id="rId23"/>
      <w:footerReference w:type="default" r:id="rId24"/>
      <w:pgSz w:w="11906" w:h="16838"/>
      <w:pgMar w:top="709" w:right="566" w:bottom="709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D62" w:rsidRDefault="00567D62" w:rsidP="00E82A6D">
      <w:r>
        <w:separator/>
      </w:r>
    </w:p>
  </w:endnote>
  <w:endnote w:type="continuationSeparator" w:id="0">
    <w:p w:rsidR="00567D62" w:rsidRDefault="00567D62" w:rsidP="00E8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7893878"/>
      <w:docPartObj>
        <w:docPartGallery w:val="Page Numbers (Bottom of Page)"/>
        <w:docPartUnique/>
      </w:docPartObj>
    </w:sdtPr>
    <w:sdtEndPr/>
    <w:sdtContent>
      <w:p w:rsidR="007A22C2" w:rsidRDefault="007A22C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193">
          <w:rPr>
            <w:noProof/>
          </w:rPr>
          <w:t>5</w:t>
        </w:r>
        <w:r>
          <w:fldChar w:fldCharType="end"/>
        </w:r>
      </w:p>
    </w:sdtContent>
  </w:sdt>
  <w:p w:rsidR="00766257" w:rsidRDefault="00766257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D62" w:rsidRDefault="00567D62" w:rsidP="00E82A6D">
      <w:r>
        <w:separator/>
      </w:r>
    </w:p>
  </w:footnote>
  <w:footnote w:type="continuationSeparator" w:id="0">
    <w:p w:rsidR="00567D62" w:rsidRDefault="00567D62" w:rsidP="00E8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A6D" w:rsidRDefault="00E82A6D">
    <w:pPr>
      <w:pStyle w:val="a7"/>
    </w:pPr>
  </w:p>
  <w:p w:rsidR="00E82A6D" w:rsidRDefault="00E82A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45AEF"/>
    <w:multiLevelType w:val="hybridMultilevel"/>
    <w:tmpl w:val="206417BE"/>
    <w:lvl w:ilvl="0" w:tplc="0936AF0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3A54F3"/>
    <w:multiLevelType w:val="hybridMultilevel"/>
    <w:tmpl w:val="836E7954"/>
    <w:lvl w:ilvl="0" w:tplc="FFD05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1261D02"/>
    <w:multiLevelType w:val="hybridMultilevel"/>
    <w:tmpl w:val="836E7954"/>
    <w:lvl w:ilvl="0" w:tplc="FFD058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5ED5290"/>
    <w:multiLevelType w:val="hybridMultilevel"/>
    <w:tmpl w:val="836E7954"/>
    <w:lvl w:ilvl="0" w:tplc="FFD05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8F76A37"/>
    <w:multiLevelType w:val="hybridMultilevel"/>
    <w:tmpl w:val="ACC6B3F2"/>
    <w:lvl w:ilvl="0" w:tplc="69403E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6ED2"/>
    <w:rsid w:val="00021951"/>
    <w:rsid w:val="000304C7"/>
    <w:rsid w:val="000371DC"/>
    <w:rsid w:val="00044B2D"/>
    <w:rsid w:val="0004722B"/>
    <w:rsid w:val="0005156F"/>
    <w:rsid w:val="00082DD0"/>
    <w:rsid w:val="00095A7C"/>
    <w:rsid w:val="00096FDB"/>
    <w:rsid w:val="000A40DD"/>
    <w:rsid w:val="000A6B02"/>
    <w:rsid w:val="000D4D93"/>
    <w:rsid w:val="000F26EA"/>
    <w:rsid w:val="000F3709"/>
    <w:rsid w:val="0011081C"/>
    <w:rsid w:val="001135C3"/>
    <w:rsid w:val="001242BB"/>
    <w:rsid w:val="00126C3A"/>
    <w:rsid w:val="00127530"/>
    <w:rsid w:val="00137ECF"/>
    <w:rsid w:val="00153ED3"/>
    <w:rsid w:val="00161358"/>
    <w:rsid w:val="0017170B"/>
    <w:rsid w:val="00176ED2"/>
    <w:rsid w:val="001862BD"/>
    <w:rsid w:val="00191555"/>
    <w:rsid w:val="00194689"/>
    <w:rsid w:val="001C3542"/>
    <w:rsid w:val="001C61F2"/>
    <w:rsid w:val="001F0116"/>
    <w:rsid w:val="001F6413"/>
    <w:rsid w:val="00206403"/>
    <w:rsid w:val="00211057"/>
    <w:rsid w:val="00214338"/>
    <w:rsid w:val="00221611"/>
    <w:rsid w:val="002236FE"/>
    <w:rsid w:val="00224E4E"/>
    <w:rsid w:val="00241CD8"/>
    <w:rsid w:val="00250875"/>
    <w:rsid w:val="00271FFA"/>
    <w:rsid w:val="00276FBA"/>
    <w:rsid w:val="00291452"/>
    <w:rsid w:val="002915AC"/>
    <w:rsid w:val="002A21DE"/>
    <w:rsid w:val="002A3415"/>
    <w:rsid w:val="002A5D77"/>
    <w:rsid w:val="002B6FC5"/>
    <w:rsid w:val="002D27E1"/>
    <w:rsid w:val="002D7193"/>
    <w:rsid w:val="002F3E01"/>
    <w:rsid w:val="003047B4"/>
    <w:rsid w:val="0033156D"/>
    <w:rsid w:val="003536EA"/>
    <w:rsid w:val="00356BAD"/>
    <w:rsid w:val="00363A7E"/>
    <w:rsid w:val="003711B6"/>
    <w:rsid w:val="003823C8"/>
    <w:rsid w:val="003975E8"/>
    <w:rsid w:val="003B3516"/>
    <w:rsid w:val="003C7944"/>
    <w:rsid w:val="0040213D"/>
    <w:rsid w:val="00404CF9"/>
    <w:rsid w:val="00404D15"/>
    <w:rsid w:val="00427462"/>
    <w:rsid w:val="00443F82"/>
    <w:rsid w:val="004526D3"/>
    <w:rsid w:val="00452E82"/>
    <w:rsid w:val="00472233"/>
    <w:rsid w:val="00496E1B"/>
    <w:rsid w:val="004B2511"/>
    <w:rsid w:val="004D002C"/>
    <w:rsid w:val="004E0190"/>
    <w:rsid w:val="004E7985"/>
    <w:rsid w:val="004F7B7A"/>
    <w:rsid w:val="00506DE1"/>
    <w:rsid w:val="00515156"/>
    <w:rsid w:val="0051764E"/>
    <w:rsid w:val="005203EC"/>
    <w:rsid w:val="00520F9A"/>
    <w:rsid w:val="00527477"/>
    <w:rsid w:val="005342CD"/>
    <w:rsid w:val="00543538"/>
    <w:rsid w:val="00567D62"/>
    <w:rsid w:val="00571CAA"/>
    <w:rsid w:val="00572DFB"/>
    <w:rsid w:val="005809CA"/>
    <w:rsid w:val="0058127E"/>
    <w:rsid w:val="005B3799"/>
    <w:rsid w:val="005D4743"/>
    <w:rsid w:val="005E0BD1"/>
    <w:rsid w:val="005E2B19"/>
    <w:rsid w:val="005E2FD0"/>
    <w:rsid w:val="005F776F"/>
    <w:rsid w:val="00607722"/>
    <w:rsid w:val="00610643"/>
    <w:rsid w:val="006120B0"/>
    <w:rsid w:val="00615791"/>
    <w:rsid w:val="0061694B"/>
    <w:rsid w:val="00632132"/>
    <w:rsid w:val="006328A0"/>
    <w:rsid w:val="00637A9E"/>
    <w:rsid w:val="00672508"/>
    <w:rsid w:val="0069537F"/>
    <w:rsid w:val="00696918"/>
    <w:rsid w:val="006A52CF"/>
    <w:rsid w:val="006B77BD"/>
    <w:rsid w:val="006C0C83"/>
    <w:rsid w:val="006C5DD6"/>
    <w:rsid w:val="006E3085"/>
    <w:rsid w:val="006F12CF"/>
    <w:rsid w:val="006F3B45"/>
    <w:rsid w:val="00702A57"/>
    <w:rsid w:val="00720AD3"/>
    <w:rsid w:val="00722B6B"/>
    <w:rsid w:val="00725EA9"/>
    <w:rsid w:val="007607BB"/>
    <w:rsid w:val="00762802"/>
    <w:rsid w:val="007661DC"/>
    <w:rsid w:val="00766257"/>
    <w:rsid w:val="00774159"/>
    <w:rsid w:val="00780C49"/>
    <w:rsid w:val="007962D7"/>
    <w:rsid w:val="007A22C2"/>
    <w:rsid w:val="007A2F7A"/>
    <w:rsid w:val="007D173A"/>
    <w:rsid w:val="007E1EAD"/>
    <w:rsid w:val="007E30E0"/>
    <w:rsid w:val="007E4F16"/>
    <w:rsid w:val="007F03CF"/>
    <w:rsid w:val="00803EAE"/>
    <w:rsid w:val="0081170D"/>
    <w:rsid w:val="008477CA"/>
    <w:rsid w:val="00852B8E"/>
    <w:rsid w:val="00862488"/>
    <w:rsid w:val="00875759"/>
    <w:rsid w:val="0089115A"/>
    <w:rsid w:val="008B166B"/>
    <w:rsid w:val="008F29D5"/>
    <w:rsid w:val="008F631B"/>
    <w:rsid w:val="00904DA8"/>
    <w:rsid w:val="009063BD"/>
    <w:rsid w:val="00944FD5"/>
    <w:rsid w:val="00960AAD"/>
    <w:rsid w:val="00962328"/>
    <w:rsid w:val="00964A7A"/>
    <w:rsid w:val="00980981"/>
    <w:rsid w:val="00981213"/>
    <w:rsid w:val="009946FA"/>
    <w:rsid w:val="009B5046"/>
    <w:rsid w:val="009D3AAE"/>
    <w:rsid w:val="009D65BD"/>
    <w:rsid w:val="009F565D"/>
    <w:rsid w:val="009F5715"/>
    <w:rsid w:val="009F6B85"/>
    <w:rsid w:val="009F6FFE"/>
    <w:rsid w:val="00A12438"/>
    <w:rsid w:val="00A126E6"/>
    <w:rsid w:val="00A14D23"/>
    <w:rsid w:val="00A217EE"/>
    <w:rsid w:val="00A24C6A"/>
    <w:rsid w:val="00A30AD8"/>
    <w:rsid w:val="00A50D2E"/>
    <w:rsid w:val="00A52E73"/>
    <w:rsid w:val="00A67BE2"/>
    <w:rsid w:val="00A84806"/>
    <w:rsid w:val="00A85252"/>
    <w:rsid w:val="00AA3696"/>
    <w:rsid w:val="00AB3CDC"/>
    <w:rsid w:val="00AC3B4C"/>
    <w:rsid w:val="00B225A4"/>
    <w:rsid w:val="00B41419"/>
    <w:rsid w:val="00B50834"/>
    <w:rsid w:val="00B55AC5"/>
    <w:rsid w:val="00B6669F"/>
    <w:rsid w:val="00B810C6"/>
    <w:rsid w:val="00B82888"/>
    <w:rsid w:val="00B92CD4"/>
    <w:rsid w:val="00BA0D38"/>
    <w:rsid w:val="00BA2059"/>
    <w:rsid w:val="00BB55DF"/>
    <w:rsid w:val="00BD7FF0"/>
    <w:rsid w:val="00BF7562"/>
    <w:rsid w:val="00C04FC2"/>
    <w:rsid w:val="00C344DA"/>
    <w:rsid w:val="00C3590F"/>
    <w:rsid w:val="00C4482D"/>
    <w:rsid w:val="00C472E4"/>
    <w:rsid w:val="00C62603"/>
    <w:rsid w:val="00C764A3"/>
    <w:rsid w:val="00C95D3E"/>
    <w:rsid w:val="00CA3D5B"/>
    <w:rsid w:val="00CB190F"/>
    <w:rsid w:val="00CC0856"/>
    <w:rsid w:val="00CD0747"/>
    <w:rsid w:val="00CE2E18"/>
    <w:rsid w:val="00D12229"/>
    <w:rsid w:val="00D12CD7"/>
    <w:rsid w:val="00D16203"/>
    <w:rsid w:val="00D410C3"/>
    <w:rsid w:val="00D43FCF"/>
    <w:rsid w:val="00D458FC"/>
    <w:rsid w:val="00D56C1B"/>
    <w:rsid w:val="00D82051"/>
    <w:rsid w:val="00D86765"/>
    <w:rsid w:val="00D95D75"/>
    <w:rsid w:val="00DA20F4"/>
    <w:rsid w:val="00DC552C"/>
    <w:rsid w:val="00DE1BC8"/>
    <w:rsid w:val="00DF4C22"/>
    <w:rsid w:val="00E02F3E"/>
    <w:rsid w:val="00E33F78"/>
    <w:rsid w:val="00E3644D"/>
    <w:rsid w:val="00E37453"/>
    <w:rsid w:val="00E52403"/>
    <w:rsid w:val="00E73C8D"/>
    <w:rsid w:val="00E82A6D"/>
    <w:rsid w:val="00E83F02"/>
    <w:rsid w:val="00EB2821"/>
    <w:rsid w:val="00EC2576"/>
    <w:rsid w:val="00EC5FA5"/>
    <w:rsid w:val="00ED0813"/>
    <w:rsid w:val="00ED5473"/>
    <w:rsid w:val="00EE7FFD"/>
    <w:rsid w:val="00F0139E"/>
    <w:rsid w:val="00F073B9"/>
    <w:rsid w:val="00F13F76"/>
    <w:rsid w:val="00F4337F"/>
    <w:rsid w:val="00F55147"/>
    <w:rsid w:val="00F625F5"/>
    <w:rsid w:val="00F6444F"/>
    <w:rsid w:val="00F65AC5"/>
    <w:rsid w:val="00F800AB"/>
    <w:rsid w:val="00FA691C"/>
    <w:rsid w:val="00FD0548"/>
    <w:rsid w:val="00FE2BBD"/>
    <w:rsid w:val="00FF412A"/>
    <w:rsid w:val="00FF6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5DDF70"/>
  <w15:docId w15:val="{472B3C69-76AA-4BB6-93C7-BD8F30FE5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ED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uiPriority w:val="99"/>
    <w:rsid w:val="00176ED2"/>
    <w:pPr>
      <w:jc w:val="both"/>
    </w:pPr>
    <w:rPr>
      <w:b/>
      <w:i/>
      <w:sz w:val="28"/>
    </w:rPr>
  </w:style>
  <w:style w:type="paragraph" w:customStyle="1" w:styleId="ConsPlusNormal">
    <w:name w:val="ConsPlusNormal"/>
    <w:rsid w:val="00176ED2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820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82051"/>
    <w:rPr>
      <w:rFonts w:ascii="Tahoma" w:eastAsia="Times New Roman" w:hAnsi="Tahoma" w:cs="Tahoma"/>
      <w:sz w:val="16"/>
      <w:szCs w:val="16"/>
    </w:rPr>
  </w:style>
  <w:style w:type="paragraph" w:customStyle="1" w:styleId="10">
    <w:name w:val="Знак1 Знак Знак Знак"/>
    <w:basedOn w:val="a"/>
    <w:rsid w:val="00B4141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Normal (Web)"/>
    <w:basedOn w:val="a"/>
    <w:uiPriority w:val="99"/>
    <w:semiHidden/>
    <w:unhideWhenUsed/>
    <w:rsid w:val="00FD0548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D054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82A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A6D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82A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2A6D"/>
    <w:rPr>
      <w:rFonts w:ascii="Times New Roman" w:eastAsia="Times New Roman" w:hAnsi="Times New Roman"/>
    </w:rPr>
  </w:style>
  <w:style w:type="character" w:styleId="ab">
    <w:name w:val="annotation reference"/>
    <w:basedOn w:val="a0"/>
    <w:uiPriority w:val="99"/>
    <w:semiHidden/>
    <w:unhideWhenUsed/>
    <w:rsid w:val="0081170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1170D"/>
  </w:style>
  <w:style w:type="character" w:customStyle="1" w:styleId="ad">
    <w:name w:val="Текст примечания Знак"/>
    <w:basedOn w:val="a0"/>
    <w:link w:val="ac"/>
    <w:uiPriority w:val="99"/>
    <w:semiHidden/>
    <w:rsid w:val="0081170D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1170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1170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91D4A1221097B49B058B4CD61A6B3E6628610266A3DA0813AE9F27667C64DB3345F7CA02A1FBE4E38E56182174F9465C059890D4DAEE330BfFdBO" TargetMode="External"/><Relationship Id="rId18" Type="http://schemas.openxmlformats.org/officeDocument/2006/relationships/hyperlink" Target="consultantplus://offline/ref=91D4A1221097B49B058B4CD61A6B3E6628610266A3DA0813AE9F27667C64DB3345F7CA02A1FBE6ED8956182174F9465C059890D4DAEE330BfFdBO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1D4A1221097B49B058B4CD61A6B3E6628610266A3DA0813AE9F27667C64DB3345F7CA02A1FBE6E18D56182174F9465C059890D4DAEE330BfFdB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5A2C90D77207061AFBC6CB03E98B46118151751E0284ED18D2C7028D336257AD5DED6FBDE6B40C1CA087788CBABDECBE4D900D016555E0d9e7N" TargetMode="External"/><Relationship Id="rId17" Type="http://schemas.openxmlformats.org/officeDocument/2006/relationships/hyperlink" Target="consultantplus://offline/ref=91D4A1221097B49B058B4CD61A6B3E6628610266A3DA0813AE9F27667C64DB3345F7CA02A1FBE6E18D56182174F9465C059890D4DAEE330BfFdBO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1D4A1221097B49B058B4CD61A6B3E6628610266A3DA0813AE9F27667C64DB3345F7CA02A1FBE4ED8E56182174F9465C059890D4DAEE330BfFdBO" TargetMode="External"/><Relationship Id="rId20" Type="http://schemas.openxmlformats.org/officeDocument/2006/relationships/hyperlink" Target="consultantplus://offline/ref=91D4A1221097B49B058B4CD61A6B3E6628610266A3DA0813AE9F27667C64DB3345F7CA02A1FBE4ED8E56182174F9465C059890D4DAEE330BfFdB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5A2C90D77207061AFBC6CB03E98B46118151751E0284ED18D2C7028D336257AD5DED6FBDE6B40C1AA087788CBABDECBE4D900D016555E0d9e7N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1D4A1221097B49B058B4CD61A6B3E6628610266A3DA0813AE9F27667C64DB3345F7CA02A1FBE4E38856182174F9465C059890D4DAEE330BfFdBO" TargetMode="External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hyperlink" Target="consultantplus://offline/ref=91D4A1221097B49B058B4CD61A6B3E6628610266A3DA0813AE9F27667C64DB3345F7CA02A1FBE4E38856182174F9465C059890D4DAEE330BfFdB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91D4A1221097B49B058B4CD61A6B3E6628610266A3DA0813AE9F27667C64DB3345F7CA02A1FBE4E38856182174F9465C059890D4DAEE330BfFdBO" TargetMode="External"/><Relationship Id="rId22" Type="http://schemas.openxmlformats.org/officeDocument/2006/relationships/hyperlink" Target="consultantplus://offline/ref=91D4A1221097B49B058B4CD61A6B3E6628610266A3DA0813AE9F27667C64DB3345F7CA02A1FBE6ED8956182174F9465C059890D4DAEE330BfFdB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6D27F-AAFF-47A1-92F2-39003B5C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ASviridov</dc:creator>
  <cp:lastModifiedBy>Alla</cp:lastModifiedBy>
  <cp:revision>116</cp:revision>
  <cp:lastPrinted>2019-12-25T13:50:00Z</cp:lastPrinted>
  <dcterms:created xsi:type="dcterms:W3CDTF">2017-12-14T12:11:00Z</dcterms:created>
  <dcterms:modified xsi:type="dcterms:W3CDTF">2020-11-16T14:31:00Z</dcterms:modified>
</cp:coreProperties>
</file>